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1079A5CD"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DA08CE">
        <w:rPr>
          <w:rFonts w:ascii="Arial" w:eastAsia="SimSun" w:hAnsi="Arial" w:cs="Times New Roman"/>
          <w:b/>
          <w:sz w:val="24"/>
          <w:szCs w:val="20"/>
        </w:rPr>
        <w:t>8</w:t>
      </w:r>
      <w:r w:rsidR="00F75CB7">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DA5EE8" w:rsidRPr="00DA5EE8">
        <w:rPr>
          <w:rFonts w:ascii="Arial" w:eastAsia="SimSun" w:hAnsi="Arial" w:cs="Times New Roman"/>
          <w:b/>
          <w:bCs/>
          <w:sz w:val="24"/>
          <w:szCs w:val="20"/>
          <w:lang w:eastAsia="ja-JP"/>
        </w:rPr>
        <w:t>R4-</w:t>
      </w:r>
      <w:r w:rsidR="00982253" w:rsidRPr="00982253">
        <w:rPr>
          <w:rFonts w:ascii="Arial" w:eastAsia="SimSun" w:hAnsi="Arial" w:cs="Times New Roman"/>
          <w:b/>
          <w:bCs/>
          <w:sz w:val="24"/>
          <w:szCs w:val="20"/>
          <w:lang w:eastAsia="ja-JP"/>
        </w:rPr>
        <w:t>2316636</w:t>
      </w:r>
    </w:p>
    <w:p w14:paraId="1F1A4ED4" w14:textId="33C3D3C5" w:rsidR="00841BCD" w:rsidRPr="008C39F7" w:rsidRDefault="00F75CB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09</w:t>
      </w:r>
      <w:r w:rsidR="00A04992" w:rsidRPr="008C39F7">
        <w:rPr>
          <w:rFonts w:ascii="Arial" w:eastAsia="SimSun" w:hAnsi="Arial" w:cs="Times New Roman"/>
          <w:b/>
          <w:sz w:val="24"/>
          <w:szCs w:val="20"/>
        </w:rPr>
        <w:t xml:space="preserve"> – </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0899A1B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A5EE8" w:rsidRPr="00DA5EE8">
        <w:rPr>
          <w:rFonts w:ascii="Arial" w:eastAsia="Calibri" w:hAnsi="Arial" w:cs="Arial"/>
          <w:b/>
          <w:bCs/>
          <w:sz w:val="24"/>
        </w:rPr>
        <w:t>Simulation Results on HST FR2 Enhanced with Multi-Rx Chain DL Reception</w:t>
      </w:r>
      <w:r w:rsidR="00365643" w:rsidRPr="00365643">
        <w:rPr>
          <w:rFonts w:ascii="Arial" w:eastAsia="Calibri" w:hAnsi="Arial" w:cs="Arial"/>
          <w:b/>
          <w:bCs/>
          <w:sz w:val="24"/>
        </w:rPr>
        <w:t xml:space="preserve">             </w:t>
      </w:r>
    </w:p>
    <w:p w14:paraId="108FCC5C" w14:textId="4D191B9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F75CB7">
        <w:rPr>
          <w:rFonts w:ascii="Arial" w:eastAsia="MS Mincho" w:hAnsi="Arial" w:cs="Arial"/>
          <w:b/>
          <w:bCs/>
          <w:sz w:val="24"/>
          <w:szCs w:val="20"/>
        </w:rPr>
        <w:t>5.12.4.3</w:t>
      </w:r>
    </w:p>
    <w:p w14:paraId="779F9DB1" w14:textId="1F28328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A5EE8" w:rsidRPr="00DA5EE8">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6F06498" w14:textId="7443C63E" w:rsidR="00DA5EE8" w:rsidRDefault="00DA5EE8" w:rsidP="005C23A4">
      <w:r>
        <w:t xml:space="preserve">The way forward (WF) from the discussions on HST FR2 Enhanced PDSCH with multi-RX is documented in </w:t>
      </w:r>
      <w:r>
        <w:fldChar w:fldCharType="begin"/>
      </w:r>
      <w:r>
        <w:instrText xml:space="preserve"> REF _Ref142560779 \r \h </w:instrText>
      </w:r>
      <w:r>
        <w:fldChar w:fldCharType="separate"/>
      </w:r>
      <w:r w:rsidR="002229F5">
        <w:t>[1]</w:t>
      </w:r>
      <w:r>
        <w:fldChar w:fldCharType="end"/>
      </w:r>
      <w:r>
        <w:t xml:space="preserve">. Several issues </w:t>
      </w:r>
      <w:r w:rsidR="00A016EF">
        <w:t>related to simulation</w:t>
      </w:r>
      <w:r>
        <w:t xml:space="preserve"> on PDSCH with multi-RX are </w:t>
      </w:r>
      <w:r w:rsidR="00A016EF">
        <w:t>summarized</w:t>
      </w:r>
      <w:r>
        <w:t xml:space="preserve"> below: </w:t>
      </w:r>
    </w:p>
    <w:tbl>
      <w:tblPr>
        <w:tblStyle w:val="TableGrid"/>
        <w:tblW w:w="0" w:type="auto"/>
        <w:jc w:val="center"/>
        <w:tblLook w:val="04A0" w:firstRow="1" w:lastRow="0" w:firstColumn="1" w:lastColumn="0" w:noHBand="0" w:noVBand="1"/>
      </w:tblPr>
      <w:tblGrid>
        <w:gridCol w:w="9000"/>
      </w:tblGrid>
      <w:tr w:rsidR="00DA5EE8" w:rsidRPr="008C39F7" w14:paraId="5EDD50C7" w14:textId="77777777" w:rsidTr="00EA0E9F">
        <w:trPr>
          <w:jc w:val="center"/>
        </w:trPr>
        <w:tc>
          <w:tcPr>
            <w:tcW w:w="9000" w:type="dxa"/>
          </w:tcPr>
          <w:p w14:paraId="59060ED7" w14:textId="77777777" w:rsidR="00A016EF" w:rsidRPr="0001652B"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-1</w:t>
            </w:r>
            <w:r w:rsidRPr="0001652B">
              <w:rPr>
                <w:b/>
                <w:u w:val="single"/>
              </w:rPr>
              <w:t>: Transmission schemes</w:t>
            </w:r>
          </w:p>
          <w:p w14:paraId="58742A31" w14:textId="77777777" w:rsidR="00A016EF" w:rsidRPr="00033B03" w:rsidRDefault="00A016EF" w:rsidP="00A016EF">
            <w:pPr>
              <w:spacing w:afterLines="50" w:after="120"/>
              <w:rPr>
                <w:b/>
                <w:lang w:eastAsia="zh-CN"/>
              </w:rPr>
            </w:pPr>
            <w:r w:rsidRPr="00033B03">
              <w:rPr>
                <w:b/>
                <w:lang w:eastAsia="zh-CN"/>
              </w:rPr>
              <w:t>Agreement:</w:t>
            </w:r>
          </w:p>
          <w:p w14:paraId="7B837CB4" w14:textId="77777777" w:rsidR="00A016EF" w:rsidRDefault="00A016EF" w:rsidP="00A016EF">
            <w:pPr>
              <w:numPr>
                <w:ilvl w:val="0"/>
                <w:numId w:val="28"/>
              </w:numPr>
              <w:spacing w:after="180"/>
              <w:rPr>
                <w:szCs w:val="24"/>
                <w:lang w:eastAsia="zh-CN"/>
              </w:rPr>
            </w:pPr>
            <w:r w:rsidRPr="00BF5678">
              <w:rPr>
                <w:rFonts w:eastAsiaTheme="minorEastAsia"/>
              </w:rPr>
              <w:t>Do not consider single-DCI based multi-TRP scheduling</w:t>
            </w:r>
            <w:r>
              <w:rPr>
                <w:rFonts w:eastAsiaTheme="minorEastAsia"/>
              </w:rPr>
              <w:t xml:space="preserve"> for PDSCH requirement </w:t>
            </w:r>
          </w:p>
          <w:p w14:paraId="7E53FC99" w14:textId="77777777" w:rsidR="00A016EF" w:rsidRDefault="00A016EF" w:rsidP="00A016EF">
            <w:pPr>
              <w:rPr>
                <w:szCs w:val="24"/>
                <w:lang w:eastAsia="zh-CN"/>
              </w:rPr>
            </w:pPr>
          </w:p>
          <w:p w14:paraId="770E797B" w14:textId="77777777" w:rsidR="00A016EF"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-3</w:t>
            </w:r>
            <w:r w:rsidRPr="0001652B">
              <w:rPr>
                <w:b/>
                <w:u w:val="single"/>
              </w:rPr>
              <w:t xml:space="preserve">: </w:t>
            </w:r>
            <w:r>
              <w:rPr>
                <w:b/>
                <w:u w:val="single"/>
              </w:rPr>
              <w:t>PDSCH resource scheduling for requirements</w:t>
            </w:r>
          </w:p>
          <w:p w14:paraId="0157664A" w14:textId="77777777" w:rsidR="00A016EF" w:rsidRPr="00033B03" w:rsidRDefault="00A016EF" w:rsidP="00A016EF">
            <w:pPr>
              <w:spacing w:afterLines="50" w:after="120"/>
              <w:rPr>
                <w:b/>
                <w:lang w:eastAsia="zh-CN"/>
              </w:rPr>
            </w:pPr>
            <w:r w:rsidRPr="00033B03">
              <w:rPr>
                <w:b/>
                <w:lang w:eastAsia="zh-CN"/>
              </w:rPr>
              <w:t>Agreement:</w:t>
            </w:r>
          </w:p>
          <w:p w14:paraId="10FBC914" w14:textId="77777777" w:rsidR="00A016EF" w:rsidRDefault="00A016EF" w:rsidP="00A016EF">
            <w:pPr>
              <w:numPr>
                <w:ilvl w:val="0"/>
                <w:numId w:val="28"/>
              </w:numPr>
              <w:spacing w:after="180"/>
              <w:rPr>
                <w:rFonts w:eastAsiaTheme="minorEastAsia"/>
              </w:rPr>
            </w:pPr>
            <w:r w:rsidRPr="00A52C43">
              <w:rPr>
                <w:rFonts w:eastAsiaTheme="minorEastAsia"/>
              </w:rPr>
              <w:t>Only cover full overlapping</w:t>
            </w:r>
          </w:p>
          <w:p w14:paraId="265DAD7B" w14:textId="77777777" w:rsidR="00A016EF" w:rsidRPr="00A52C43" w:rsidRDefault="00A016EF" w:rsidP="00A016EF">
            <w:pPr>
              <w:ind w:left="420"/>
              <w:rPr>
                <w:rFonts w:eastAsiaTheme="minorEastAsia"/>
              </w:rPr>
            </w:pPr>
          </w:p>
          <w:p w14:paraId="72D502E9" w14:textId="77777777" w:rsidR="00A016EF" w:rsidRPr="00A52C43" w:rsidRDefault="00A016EF" w:rsidP="00A016EF">
            <w:pPr>
              <w:rPr>
                <w:b/>
                <w:u w:val="single"/>
              </w:rPr>
            </w:pPr>
            <w:r w:rsidRPr="00A52C43">
              <w:rPr>
                <w:b/>
                <w:u w:val="single"/>
              </w:rPr>
              <w:t>Issue 3-2-4: Layer combination for full overlapping</w:t>
            </w:r>
          </w:p>
          <w:p w14:paraId="70DDA82E" w14:textId="77777777" w:rsidR="00A016EF" w:rsidRPr="00033B03" w:rsidRDefault="00A016EF" w:rsidP="00A016EF">
            <w:pPr>
              <w:spacing w:afterLines="50" w:after="120"/>
              <w:rPr>
                <w:b/>
                <w:lang w:eastAsia="zh-CN"/>
              </w:rPr>
            </w:pPr>
            <w:r w:rsidRPr="00033B03">
              <w:rPr>
                <w:b/>
                <w:lang w:eastAsia="zh-CN"/>
              </w:rPr>
              <w:t>Agreement:</w:t>
            </w:r>
          </w:p>
          <w:p w14:paraId="0289D4CA" w14:textId="77777777" w:rsidR="00A016EF" w:rsidRPr="00A52C43" w:rsidRDefault="00A016EF" w:rsidP="00A016EF">
            <w:pPr>
              <w:numPr>
                <w:ilvl w:val="0"/>
                <w:numId w:val="28"/>
              </w:numPr>
              <w:spacing w:after="180"/>
              <w:rPr>
                <w:rFonts w:eastAsiaTheme="minorEastAsia"/>
              </w:rPr>
            </w:pPr>
            <w:r>
              <w:rPr>
                <w:rFonts w:eastAsiaTheme="minorEastAsia"/>
              </w:rPr>
              <w:t>2+2</w:t>
            </w:r>
          </w:p>
          <w:p w14:paraId="7CB50865" w14:textId="77777777" w:rsidR="00A016EF" w:rsidRPr="00A52C43" w:rsidRDefault="00A016EF" w:rsidP="00A016EF">
            <w:pPr>
              <w:rPr>
                <w:szCs w:val="24"/>
                <w:lang w:eastAsia="zh-CN"/>
              </w:rPr>
            </w:pPr>
          </w:p>
          <w:p w14:paraId="481001AE" w14:textId="77777777" w:rsidR="00A016EF" w:rsidRPr="004552BF"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-6</w:t>
            </w:r>
            <w:r w:rsidRPr="0001652B">
              <w:rPr>
                <w:b/>
                <w:u w:val="single"/>
              </w:rPr>
              <w:t xml:space="preserve">: </w:t>
            </w:r>
            <w:r w:rsidRPr="004552BF">
              <w:rPr>
                <w:b/>
                <w:u w:val="single"/>
              </w:rPr>
              <w:t>PDSCH rate matching in mTRP transmission</w:t>
            </w:r>
          </w:p>
          <w:p w14:paraId="291D4BDA" w14:textId="77777777" w:rsidR="00A016EF" w:rsidRPr="00033B03" w:rsidRDefault="00A016EF" w:rsidP="00A016EF">
            <w:pPr>
              <w:spacing w:afterLines="50" w:after="120"/>
              <w:rPr>
                <w:b/>
                <w:lang w:eastAsia="zh-CN"/>
              </w:rPr>
            </w:pPr>
            <w:r w:rsidRPr="00033B03">
              <w:rPr>
                <w:b/>
                <w:lang w:eastAsia="zh-CN"/>
              </w:rPr>
              <w:t>Agreement:</w:t>
            </w:r>
          </w:p>
          <w:p w14:paraId="63F3A34A" w14:textId="77777777" w:rsidR="00A016EF" w:rsidRPr="00A52C43" w:rsidRDefault="00A016EF" w:rsidP="00A016EF">
            <w:pPr>
              <w:numPr>
                <w:ilvl w:val="0"/>
                <w:numId w:val="28"/>
              </w:numPr>
              <w:spacing w:after="180"/>
              <w:rPr>
                <w:rFonts w:eastAsiaTheme="minorEastAsia"/>
              </w:rPr>
            </w:pPr>
            <w:r w:rsidRPr="004552BF">
              <w:rPr>
                <w:szCs w:val="24"/>
                <w:lang w:eastAsia="zh-CN"/>
              </w:rPr>
              <w:t>PT-RS allocation does not overlap with PDSCH allocation per TRP</w:t>
            </w:r>
          </w:p>
          <w:p w14:paraId="14CC3776" w14:textId="77777777" w:rsidR="00A016EF" w:rsidRDefault="00A016EF" w:rsidP="00A016EF">
            <w:pPr>
              <w:rPr>
                <w:szCs w:val="24"/>
                <w:lang w:eastAsia="zh-CN"/>
              </w:rPr>
            </w:pPr>
          </w:p>
          <w:p w14:paraId="79785AB8" w14:textId="77777777" w:rsidR="00A016EF" w:rsidRPr="0001652B"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-7</w:t>
            </w:r>
            <w:r w:rsidRPr="0001652B">
              <w:rPr>
                <w:b/>
                <w:u w:val="single"/>
              </w:rPr>
              <w:t>:</w:t>
            </w:r>
            <w:r>
              <w:rPr>
                <w:b/>
                <w:u w:val="single"/>
              </w:rPr>
              <w:t xml:space="preserve"> PDSCH scheduling and Number of DMRS in TDD DL special slot</w:t>
            </w:r>
          </w:p>
          <w:p w14:paraId="193D2F2B" w14:textId="77777777" w:rsidR="00A016EF" w:rsidRPr="00033B03" w:rsidRDefault="00A016EF" w:rsidP="00A016EF">
            <w:pPr>
              <w:spacing w:afterLines="50" w:after="120"/>
              <w:rPr>
                <w:b/>
                <w:lang w:eastAsia="zh-CN"/>
              </w:rPr>
            </w:pPr>
            <w:r w:rsidRPr="00033B03">
              <w:rPr>
                <w:b/>
                <w:lang w:eastAsia="zh-CN"/>
              </w:rPr>
              <w:t>Agreement:</w:t>
            </w:r>
          </w:p>
          <w:p w14:paraId="5B4754DE"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PDSCH scheduling in the special DL slot is assumed with 3 DMRS configuration</w:t>
            </w:r>
          </w:p>
          <w:p w14:paraId="5A8FB717" w14:textId="77777777" w:rsidR="00A016EF" w:rsidRPr="00A52C43" w:rsidRDefault="00A016EF" w:rsidP="00A016EF">
            <w:pPr>
              <w:ind w:left="420"/>
              <w:rPr>
                <w:rFonts w:eastAsiaTheme="minorEastAsia"/>
              </w:rPr>
            </w:pPr>
          </w:p>
          <w:p w14:paraId="566FE384" w14:textId="77777777" w:rsidR="00A016EF" w:rsidRPr="0001652B"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-8</w:t>
            </w:r>
            <w:r w:rsidRPr="0001652B">
              <w:rPr>
                <w:b/>
                <w:u w:val="single"/>
              </w:rPr>
              <w:t>:</w:t>
            </w:r>
            <w:r>
              <w:rPr>
                <w:b/>
                <w:u w:val="single"/>
              </w:rPr>
              <w:t xml:space="preserve"> Number of SSB and TCI state configuration for each cell</w:t>
            </w:r>
          </w:p>
          <w:p w14:paraId="1D7829F4" w14:textId="77777777" w:rsidR="00A016EF" w:rsidRPr="00033B03" w:rsidRDefault="00A016EF" w:rsidP="00A016EF">
            <w:pPr>
              <w:spacing w:afterLines="50" w:after="120"/>
              <w:rPr>
                <w:b/>
                <w:lang w:eastAsia="zh-CN"/>
              </w:rPr>
            </w:pPr>
            <w:r w:rsidRPr="00033B03">
              <w:rPr>
                <w:b/>
                <w:lang w:eastAsia="zh-CN"/>
              </w:rPr>
              <w:t>Agreement:</w:t>
            </w:r>
          </w:p>
          <w:p w14:paraId="25EE37CE"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Pr>
                <w:rFonts w:eastAsiaTheme="minorEastAsia"/>
              </w:rPr>
              <w:t>M</w:t>
            </w:r>
            <w:r w:rsidRPr="00A52C43">
              <w:rPr>
                <w:rFonts w:eastAsiaTheme="minorEastAsia"/>
              </w:rPr>
              <w:t>aximum 8 SSB and TCI states configuration for each cell is configured</w:t>
            </w:r>
          </w:p>
          <w:p w14:paraId="3EDF9C39" w14:textId="77777777" w:rsidR="00A016EF" w:rsidRPr="00A52C43" w:rsidRDefault="00A016EF" w:rsidP="00A016EF">
            <w:pPr>
              <w:pStyle w:val="ListParagraph"/>
              <w:ind w:left="420"/>
              <w:rPr>
                <w:rFonts w:eastAsiaTheme="minorEastAsia"/>
              </w:rPr>
            </w:pPr>
          </w:p>
          <w:p w14:paraId="23790E00" w14:textId="77777777" w:rsidR="00A016EF" w:rsidRPr="0001652B"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-9</w:t>
            </w:r>
            <w:r w:rsidRPr="0001652B">
              <w:rPr>
                <w:b/>
                <w:u w:val="single"/>
              </w:rPr>
              <w:t>:</w:t>
            </w:r>
            <w:r>
              <w:rPr>
                <w:b/>
                <w:u w:val="single"/>
              </w:rPr>
              <w:t xml:space="preserve"> Number of active TCIs tracking</w:t>
            </w:r>
          </w:p>
          <w:p w14:paraId="761AE0ED" w14:textId="77777777" w:rsidR="00A016EF" w:rsidRPr="00033B03" w:rsidRDefault="00A016EF" w:rsidP="00A016EF">
            <w:pPr>
              <w:spacing w:afterLines="50" w:after="120"/>
              <w:rPr>
                <w:b/>
                <w:lang w:eastAsia="zh-CN"/>
              </w:rPr>
            </w:pPr>
            <w:r w:rsidRPr="00033B03">
              <w:rPr>
                <w:b/>
                <w:lang w:eastAsia="zh-CN"/>
              </w:rPr>
              <w:t>Agreement:</w:t>
            </w:r>
          </w:p>
          <w:p w14:paraId="0033D684"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RAN4 to assume the baseline behaviour for FR2 HST UE under test is to track 2 Active TCI states, one per panel</w:t>
            </w:r>
          </w:p>
          <w:p w14:paraId="5FB94784" w14:textId="77777777" w:rsidR="00A016EF" w:rsidRDefault="00A016EF" w:rsidP="00A016EF">
            <w:pPr>
              <w:rPr>
                <w:b/>
                <w:u w:val="single"/>
              </w:rPr>
            </w:pPr>
          </w:p>
          <w:p w14:paraId="61F96A52" w14:textId="77777777" w:rsidR="00A016EF" w:rsidRPr="00A8640E" w:rsidRDefault="00A016EF" w:rsidP="00A016EF">
            <w:pPr>
              <w:rPr>
                <w:b/>
                <w:u w:val="single"/>
              </w:rPr>
            </w:pPr>
            <w:r w:rsidRPr="00A8640E">
              <w:rPr>
                <w:b/>
                <w:u w:val="single"/>
              </w:rPr>
              <w:t>Issue 3-2-10: TRS periodicity</w:t>
            </w:r>
          </w:p>
          <w:p w14:paraId="3870AC13" w14:textId="77777777" w:rsidR="00A016EF" w:rsidRPr="00033B03" w:rsidRDefault="00A016EF" w:rsidP="00A016EF">
            <w:pPr>
              <w:spacing w:afterLines="50" w:after="120"/>
              <w:rPr>
                <w:b/>
                <w:lang w:eastAsia="zh-CN"/>
              </w:rPr>
            </w:pPr>
            <w:r w:rsidRPr="00033B03">
              <w:rPr>
                <w:b/>
                <w:lang w:eastAsia="zh-CN"/>
              </w:rPr>
              <w:t>Agreement:</w:t>
            </w:r>
          </w:p>
          <w:p w14:paraId="55861809"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337105">
              <w:rPr>
                <w:rFonts w:eastAsia="SimSun"/>
                <w:szCs w:val="24"/>
                <w:lang w:eastAsia="zh-CN"/>
              </w:rPr>
              <w:lastRenderedPageBreak/>
              <w:t>RAN4 to choose 10ms TRS periodicity to align with existing FR2 HST requirements</w:t>
            </w:r>
          </w:p>
          <w:p w14:paraId="145507E2" w14:textId="77777777" w:rsidR="00A016EF" w:rsidRDefault="00A016EF" w:rsidP="00A016EF">
            <w:pPr>
              <w:pStyle w:val="ListParagraph"/>
              <w:ind w:left="420"/>
              <w:rPr>
                <w:rFonts w:eastAsiaTheme="minorEastAsia"/>
              </w:rPr>
            </w:pPr>
          </w:p>
          <w:p w14:paraId="1D1C312F" w14:textId="77777777" w:rsidR="00A016EF" w:rsidRPr="007D78A8" w:rsidRDefault="00A016EF" w:rsidP="00A016EF">
            <w:pPr>
              <w:rPr>
                <w:b/>
                <w:sz w:val="21"/>
                <w:szCs w:val="21"/>
                <w:u w:val="single"/>
                <w:lang w:eastAsia="ko-KR"/>
              </w:rPr>
            </w:pPr>
            <w:r w:rsidRPr="007D78A8">
              <w:rPr>
                <w:b/>
                <w:sz w:val="21"/>
                <w:szCs w:val="21"/>
                <w:u w:val="single"/>
                <w:lang w:eastAsia="ko-KR"/>
              </w:rPr>
              <w:t>Issue 3-2-11: PDSCH allocation timeline in the UE Demod Test</w:t>
            </w:r>
          </w:p>
          <w:p w14:paraId="5D97A7DF" w14:textId="77777777" w:rsidR="00A016EF" w:rsidRPr="00033B03" w:rsidRDefault="00A016EF" w:rsidP="00A016EF">
            <w:pPr>
              <w:spacing w:afterLines="50" w:after="120"/>
              <w:rPr>
                <w:b/>
                <w:lang w:eastAsia="zh-CN"/>
              </w:rPr>
            </w:pPr>
            <w:r w:rsidRPr="00033B03">
              <w:rPr>
                <w:b/>
                <w:lang w:eastAsia="zh-CN"/>
              </w:rPr>
              <w:t>Agreement:</w:t>
            </w:r>
          </w:p>
          <w:p w14:paraId="1E100103"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PDCCH and PDSCH are DTXed in other slots in which throughput statistics are not considered.</w:t>
            </w:r>
          </w:p>
          <w:p w14:paraId="67039240"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The detail of scheduling pattern can be further discussed in the next meeting</w:t>
            </w:r>
          </w:p>
          <w:p w14:paraId="0F0E8A01" w14:textId="77777777" w:rsidR="00A016EF" w:rsidRPr="00A52C43" w:rsidRDefault="00A016EF" w:rsidP="00A016EF">
            <w:pPr>
              <w:pStyle w:val="ListParagraph"/>
              <w:numPr>
                <w:ilvl w:val="1"/>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(TfirstTRS) and has had time to process it (TTRSproc), including THARQ and TMAC proc;</w:t>
            </w:r>
          </w:p>
          <w:p w14:paraId="3BD0F94B" w14:textId="77777777" w:rsidR="00A016EF" w:rsidRPr="00A52C43" w:rsidRDefault="00A016EF" w:rsidP="00A016EF">
            <w:pPr>
              <w:pStyle w:val="ListParagraph"/>
              <w:numPr>
                <w:ilvl w:val="1"/>
                <w:numId w:val="28"/>
              </w:numPr>
              <w:overflowPunct w:val="0"/>
              <w:autoSpaceDE w:val="0"/>
              <w:autoSpaceDN w:val="0"/>
              <w:adjustRightInd w:val="0"/>
              <w:spacing w:after="180"/>
              <w:contextualSpacing w:val="0"/>
              <w:textAlignment w:val="baseline"/>
              <w:rPr>
                <w:rFonts w:eastAsiaTheme="minorEastAsia"/>
              </w:rPr>
            </w:pPr>
            <w:r w:rsidRPr="00A52C43">
              <w:rPr>
                <w:rFonts w:eastAsiaTheme="minorEastAsia"/>
              </w:rPr>
              <w:t>Other options are not precluded.</w:t>
            </w:r>
          </w:p>
          <w:p w14:paraId="562C72FD" w14:textId="77777777" w:rsidR="00A016EF" w:rsidRPr="0001652B" w:rsidRDefault="00A016EF" w:rsidP="00A016EF">
            <w:pPr>
              <w:rPr>
                <w:b/>
                <w:u w:val="single"/>
                <w:lang w:eastAsia="ko-KR"/>
              </w:rPr>
            </w:pPr>
            <w:bookmarkStart w:id="4" w:name="_Hlk142993342"/>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-12</w:t>
            </w:r>
            <w:r w:rsidRPr="0001652B">
              <w:rPr>
                <w:b/>
                <w:u w:val="single"/>
                <w:lang w:eastAsia="ko-KR"/>
              </w:rPr>
              <w:t xml:space="preserve">: </w:t>
            </w:r>
            <w:r>
              <w:rPr>
                <w:b/>
                <w:u w:val="single"/>
                <w:lang w:eastAsia="ko-KR"/>
              </w:rPr>
              <w:t xml:space="preserve">Number of MCS for PDSCH requirement for multi-Rx reception </w:t>
            </w:r>
          </w:p>
          <w:bookmarkEnd w:id="4"/>
          <w:p w14:paraId="024447FA" w14:textId="77777777" w:rsidR="00A016EF" w:rsidRPr="00A8640E" w:rsidRDefault="00A016EF" w:rsidP="00A016EF">
            <w:pPr>
              <w:spacing w:afterLines="50" w:after="120"/>
              <w:rPr>
                <w:lang w:eastAsia="zh-CN"/>
              </w:rPr>
            </w:pPr>
            <w:r w:rsidRPr="006808A2">
              <w:rPr>
                <w:b/>
                <w:lang w:eastAsia="zh-CN"/>
              </w:rPr>
              <w:t>Agreement</w:t>
            </w:r>
            <w:r w:rsidRPr="006808A2">
              <w:rPr>
                <w:lang w:eastAsia="zh-CN"/>
              </w:rPr>
              <w:t xml:space="preserve">: </w:t>
            </w:r>
          </w:p>
          <w:p w14:paraId="108A0329" w14:textId="77777777" w:rsidR="00A016EF" w:rsidRPr="00567FEB" w:rsidRDefault="00A016EF" w:rsidP="00A016EF">
            <w:pPr>
              <w:numPr>
                <w:ilvl w:val="0"/>
                <w:numId w:val="28"/>
              </w:numPr>
              <w:spacing w:after="180"/>
            </w:pPr>
            <w:r w:rsidRPr="00567FEB">
              <w:rPr>
                <w:rFonts w:hint="eastAsia"/>
              </w:rPr>
              <w:t>I</w:t>
            </w:r>
            <w:r w:rsidRPr="00567FEB">
              <w:t xml:space="preserve">t is feasible to define PDSCH demodulation requirement per Rx panel with different MCS per Rx panel </w:t>
            </w:r>
          </w:p>
          <w:p w14:paraId="19A7FE5C" w14:textId="77777777" w:rsidR="00A016EF" w:rsidRPr="00567FEB" w:rsidRDefault="00A016EF" w:rsidP="00A016EF">
            <w:pPr>
              <w:numPr>
                <w:ilvl w:val="1"/>
                <w:numId w:val="28"/>
              </w:numPr>
              <w:spacing w:after="180"/>
            </w:pPr>
            <w:r w:rsidRPr="00567FEB">
              <w:rPr>
                <w:rFonts w:hint="eastAsia"/>
              </w:rPr>
              <w:t>C</w:t>
            </w:r>
            <w:r w:rsidRPr="00567FEB">
              <w:t>ompanies are encouraged to check the feasibility of MCS pair (MCS 17, MCS [13]) or (MCS 17, MCS [19]) in next meeting</w:t>
            </w:r>
          </w:p>
          <w:p w14:paraId="5CD5DE52" w14:textId="77777777" w:rsidR="00A016EF" w:rsidRPr="00567FEB" w:rsidRDefault="00A016EF" w:rsidP="00A016EF">
            <w:pPr>
              <w:numPr>
                <w:ilvl w:val="1"/>
                <w:numId w:val="28"/>
              </w:numPr>
              <w:spacing w:after="180"/>
            </w:pPr>
            <w:r w:rsidRPr="00567FEB">
              <w:rPr>
                <w:rFonts w:hint="eastAsia"/>
              </w:rPr>
              <w:t>O</w:t>
            </w:r>
            <w:r w:rsidRPr="00567FEB">
              <w:t xml:space="preserve">ther feasible MCS pair are not precluded </w:t>
            </w:r>
          </w:p>
          <w:p w14:paraId="5AF87D2C" w14:textId="77777777" w:rsidR="00A016EF" w:rsidRPr="00A52C43" w:rsidRDefault="00A016EF" w:rsidP="00A016EF">
            <w:pPr>
              <w:pStyle w:val="ListParagraph"/>
              <w:ind w:left="420"/>
              <w:rPr>
                <w:rFonts w:eastAsiaTheme="minorEastAsia"/>
              </w:rPr>
            </w:pPr>
          </w:p>
          <w:p w14:paraId="09E6F367" w14:textId="77777777" w:rsidR="00A016EF" w:rsidRPr="0001652B" w:rsidRDefault="00A016EF" w:rsidP="00A016EF">
            <w:pPr>
              <w:rPr>
                <w:b/>
                <w:u w:val="single"/>
              </w:rPr>
            </w:pPr>
            <w:r w:rsidRPr="0001652B">
              <w:rPr>
                <w:b/>
                <w:u w:val="single"/>
              </w:rPr>
              <w:t xml:space="preserve">Issue </w:t>
            </w:r>
            <w:r>
              <w:rPr>
                <w:b/>
                <w:u w:val="single"/>
              </w:rPr>
              <w:t>3</w:t>
            </w:r>
            <w:r w:rsidRPr="0001652B">
              <w:rPr>
                <w:b/>
                <w:u w:val="single"/>
              </w:rPr>
              <w:t>-2</w:t>
            </w:r>
            <w:r>
              <w:rPr>
                <w:b/>
                <w:u w:val="single"/>
              </w:rPr>
              <w:t>-13</w:t>
            </w:r>
            <w:r w:rsidRPr="0001652B">
              <w:rPr>
                <w:b/>
                <w:u w:val="single"/>
              </w:rPr>
              <w:t>:</w:t>
            </w:r>
            <w:r>
              <w:rPr>
                <w:b/>
                <w:u w:val="single"/>
              </w:rPr>
              <w:t xml:space="preserve">  Power scaling for two served RRH</w:t>
            </w:r>
          </w:p>
          <w:p w14:paraId="7C1477E7" w14:textId="77777777" w:rsidR="00A016EF" w:rsidRPr="00033B03" w:rsidRDefault="00A016EF" w:rsidP="00A016EF">
            <w:pPr>
              <w:spacing w:afterLines="50" w:after="120"/>
              <w:rPr>
                <w:b/>
                <w:lang w:eastAsia="zh-CN"/>
              </w:rPr>
            </w:pPr>
            <w:r w:rsidRPr="00033B03">
              <w:rPr>
                <w:b/>
                <w:lang w:eastAsia="zh-CN"/>
              </w:rPr>
              <w:t>Agreement:</w:t>
            </w:r>
          </w:p>
          <w:p w14:paraId="3848CFAE" w14:textId="77777777" w:rsidR="00A016EF" w:rsidRPr="00A52C43" w:rsidRDefault="00A016EF" w:rsidP="00A016EF">
            <w:pPr>
              <w:pStyle w:val="ListParagraph"/>
              <w:numPr>
                <w:ilvl w:val="0"/>
                <w:numId w:val="28"/>
              </w:numPr>
              <w:overflowPunct w:val="0"/>
              <w:autoSpaceDE w:val="0"/>
              <w:autoSpaceDN w:val="0"/>
              <w:adjustRightInd w:val="0"/>
              <w:spacing w:after="180"/>
              <w:contextualSpacing w:val="0"/>
              <w:textAlignment w:val="baseline"/>
              <w:rPr>
                <w:rFonts w:eastAsiaTheme="minorEastAsia"/>
              </w:rPr>
            </w:pPr>
            <w:r>
              <w:t>A</w:t>
            </w:r>
            <w:r w:rsidRPr="00FB5D46">
              <w:rPr>
                <w:rFonts w:hint="eastAsia"/>
              </w:rPr>
              <w:t xml:space="preserve">pply a constant scaling factor </w:t>
            </w:r>
            <m:oMath>
              <m:r>
                <m:rPr>
                  <m:sty m:val="bi"/>
                </m:rPr>
                <w:rPr>
                  <w:rFonts w:ascii="Cambria Math" w:hAnsi="Cambria Math"/>
                </w:rPr>
                <m:t>1/</m:t>
              </m:r>
              <m:rad>
                <m:radPr>
                  <m:degHide m:val="1"/>
                  <m:ctrlPr>
                    <w:rPr>
                      <w:rFonts w:ascii="Cambria Math" w:hAnsi="Cambria Math"/>
                      <w:b/>
                      <w:bCs/>
                      <w:i/>
                    </w:rPr>
                  </m:ctrlPr>
                </m:radPr>
                <m:deg/>
                <m:e>
                  <m:r>
                    <m:rPr>
                      <m:sty m:val="bi"/>
                    </m:rPr>
                    <w:rPr>
                      <w:rFonts w:ascii="Cambria Math" w:hAnsi="Cambria Math"/>
                    </w:rPr>
                    <m:t>2</m:t>
                  </m:r>
                </m:e>
              </m:rad>
            </m:oMath>
            <w:r w:rsidRPr="00FB5D46">
              <w:rPr>
                <w:rFonts w:hint="eastAsia"/>
              </w:rPr>
              <w:t xml:space="preserve"> to the transmitted PDSCH signal from each TRxP, as same as Rel-16 multi-TRP SDM transmission scheme</w:t>
            </w:r>
          </w:p>
          <w:p w14:paraId="663B16AB" w14:textId="77777777" w:rsidR="00A016EF" w:rsidRDefault="00A016EF" w:rsidP="00A016EF">
            <w:pPr>
              <w:rPr>
                <w:szCs w:val="24"/>
                <w:lang w:eastAsia="zh-CN"/>
              </w:rPr>
            </w:pPr>
          </w:p>
          <w:p w14:paraId="03E19017" w14:textId="77777777" w:rsidR="00A016EF" w:rsidRPr="00674A0E" w:rsidRDefault="00A016EF" w:rsidP="00A016EF">
            <w:pPr>
              <w:rPr>
                <w:rFonts w:eastAsia="Malgun Gothic"/>
                <w:b/>
                <w:u w:val="single"/>
                <w:lang w:eastAsia="ko-KR"/>
              </w:rPr>
            </w:pPr>
            <w:r w:rsidRPr="0029089C">
              <w:rPr>
                <w:b/>
                <w:u w:val="single"/>
                <w:lang w:eastAsia="ko-KR"/>
              </w:rPr>
              <w:t xml:space="preserve">Issue </w:t>
            </w:r>
            <w:r>
              <w:rPr>
                <w:b/>
                <w:u w:val="single"/>
                <w:lang w:eastAsia="ko-KR"/>
              </w:rPr>
              <w:t>3</w:t>
            </w:r>
            <w:r w:rsidRPr="0029089C">
              <w:rPr>
                <w:b/>
                <w:u w:val="single"/>
                <w:lang w:eastAsia="ko-KR"/>
              </w:rPr>
              <w:t>-2</w:t>
            </w:r>
            <w:r>
              <w:rPr>
                <w:b/>
                <w:u w:val="single"/>
                <w:lang w:eastAsia="ko-KR"/>
              </w:rPr>
              <w:t>-15</w:t>
            </w:r>
            <w:r w:rsidRPr="0029089C">
              <w:rPr>
                <w:b/>
                <w:u w:val="single"/>
                <w:lang w:eastAsia="ko-KR"/>
              </w:rPr>
              <w:t xml:space="preserve">: </w:t>
            </w:r>
            <w:r>
              <w:rPr>
                <w:b/>
                <w:u w:val="single"/>
                <w:lang w:eastAsia="ko-KR"/>
              </w:rPr>
              <w:t xml:space="preserve">Simulation Assumption for initial simulation purpose </w:t>
            </w:r>
            <w:r w:rsidRPr="0029089C">
              <w:rPr>
                <w:b/>
                <w:u w:val="single"/>
                <w:lang w:eastAsia="ko-KR"/>
              </w:rPr>
              <w:t xml:space="preserve"> </w:t>
            </w:r>
          </w:p>
          <w:p w14:paraId="26351E6F" w14:textId="1D7C2254" w:rsidR="00DA5EE8" w:rsidRPr="00A016EF" w:rsidRDefault="00A016EF" w:rsidP="00A016EF">
            <w:pPr>
              <w:numPr>
                <w:ilvl w:val="0"/>
                <w:numId w:val="28"/>
              </w:numPr>
              <w:spacing w:after="180"/>
              <w:rPr>
                <w:szCs w:val="24"/>
                <w:lang w:eastAsia="zh-CN"/>
              </w:rPr>
            </w:pPr>
            <w:r>
              <w:rPr>
                <w:szCs w:val="24"/>
                <w:lang w:eastAsia="zh-CN"/>
              </w:rPr>
              <w:t>Companies are encouraged to provide simulation results for PDSCH requirement with multi-Rx reception in the RAN4#108bis meeting based on simulation assumption in R4-</w:t>
            </w:r>
            <w:r w:rsidRPr="00655780">
              <w:rPr>
                <w:szCs w:val="24"/>
                <w:lang w:eastAsia="zh-CN"/>
              </w:rPr>
              <w:t>2313920</w:t>
            </w:r>
          </w:p>
        </w:tc>
      </w:tr>
    </w:tbl>
    <w:p w14:paraId="6B70D4EE" w14:textId="77777777" w:rsidR="00DA5EE8" w:rsidRDefault="00DA5EE8" w:rsidP="005C23A4"/>
    <w:p w14:paraId="62A5AB37" w14:textId="12ED99A1" w:rsidR="00DA5EE8" w:rsidRPr="008C39F7" w:rsidRDefault="00DA5EE8" w:rsidP="005C23A4">
      <w:r>
        <w:t xml:space="preserve">One </w:t>
      </w:r>
      <w:r w:rsidR="00A67A96">
        <w:t xml:space="preserve">outcome in RAN4#108 </w:t>
      </w:r>
      <w:r w:rsidR="00887529">
        <w:t xml:space="preserve">is the </w:t>
      </w:r>
      <w:r w:rsidR="00413E98">
        <w:t xml:space="preserve">updated </w:t>
      </w:r>
      <w:r w:rsidR="00887529">
        <w:t xml:space="preserve">simulation assumptions and </w:t>
      </w:r>
      <w:r>
        <w:t>parameters</w:t>
      </w:r>
      <w:r w:rsidR="00887529">
        <w:t xml:space="preserve">, which is documented </w:t>
      </w:r>
      <w:r>
        <w:t>in</w:t>
      </w:r>
      <w:r w:rsidR="00A629C5">
        <w:t xml:space="preserve"> </w:t>
      </w:r>
      <w:r w:rsidR="00A629C5">
        <w:fldChar w:fldCharType="begin"/>
      </w:r>
      <w:r w:rsidR="00A629C5">
        <w:instrText xml:space="preserve"> REF _Ref146022679 \r \h </w:instrText>
      </w:r>
      <w:r w:rsidR="00A629C5">
        <w:fldChar w:fldCharType="separate"/>
      </w:r>
      <w:r w:rsidR="002229F5">
        <w:t>[3]</w:t>
      </w:r>
      <w:r w:rsidR="00A629C5">
        <w:fldChar w:fldCharType="end"/>
      </w:r>
      <w:r>
        <w:t xml:space="preserve">. </w:t>
      </w:r>
      <w:r w:rsidR="00413E98">
        <w:t xml:space="preserve">With such updates of simulation assumptions and parameters, companies need to provide new simulation results according to </w:t>
      </w:r>
      <w:r w:rsidR="00413E98">
        <w:fldChar w:fldCharType="begin"/>
      </w:r>
      <w:r w:rsidR="00413E98">
        <w:instrText xml:space="preserve"> REF _Ref146022679 \r \h </w:instrText>
      </w:r>
      <w:r w:rsidR="00413E98">
        <w:fldChar w:fldCharType="separate"/>
      </w:r>
      <w:r w:rsidR="002229F5">
        <w:t>[3]</w:t>
      </w:r>
      <w:r w:rsidR="00413E98">
        <w:fldChar w:fldCharType="end"/>
      </w:r>
      <w:r w:rsidR="00413E98">
        <w:t xml:space="preserve">. </w:t>
      </w:r>
      <w:r>
        <w:t xml:space="preserve">We provide the simulation parameters </w:t>
      </w:r>
      <w:r w:rsidR="00B627D4">
        <w:t xml:space="preserve">for HST FR2 PDSCH with multi-RX </w:t>
      </w:r>
      <w:r w:rsidR="00A629C5">
        <w:t xml:space="preserve">as in </w:t>
      </w:r>
      <w:r w:rsidR="000D146E">
        <w:fldChar w:fldCharType="begin"/>
      </w:r>
      <w:r w:rsidR="000D146E">
        <w:instrText xml:space="preserve"> REF _Ref146022679 \r \h </w:instrText>
      </w:r>
      <w:r w:rsidR="000D146E">
        <w:fldChar w:fldCharType="separate"/>
      </w:r>
      <w:r w:rsidR="002229F5">
        <w:t>[3]</w:t>
      </w:r>
      <w:r w:rsidR="000D146E">
        <w:fldChar w:fldCharType="end"/>
      </w:r>
      <w:r w:rsidR="000D146E">
        <w:t xml:space="preserve"> </w:t>
      </w:r>
      <w:r w:rsidR="00B627D4">
        <w:t>i</w:t>
      </w:r>
      <w:r>
        <w:t>n the Appendix</w:t>
      </w:r>
      <w:r w:rsidR="00385D3B">
        <w:t xml:space="preserve"> for </w:t>
      </w:r>
      <w:r w:rsidR="00B627D4">
        <w:t xml:space="preserve">a </w:t>
      </w:r>
      <w:r w:rsidR="00385D3B">
        <w:t>direct reference</w:t>
      </w:r>
      <w:r>
        <w:t>.</w:t>
      </w:r>
    </w:p>
    <w:p w14:paraId="08A64775" w14:textId="77777777" w:rsidR="00DA5EE8" w:rsidRDefault="00DA5EE8"/>
    <w:p w14:paraId="63C761CF" w14:textId="77777777" w:rsidR="0060543D" w:rsidRPr="008C39F7" w:rsidRDefault="0060543D" w:rsidP="005C23A4"/>
    <w:p w14:paraId="73001FC8" w14:textId="77777777" w:rsidR="003B659E" w:rsidRPr="008C39F7" w:rsidRDefault="003B659E" w:rsidP="00AE56B1">
      <w:pPr>
        <w:pStyle w:val="RAN4H1"/>
      </w:pPr>
      <w:bookmarkStart w:id="5" w:name="_Toc116995842"/>
      <w:r w:rsidRPr="008C39F7">
        <w:t>Discussion</w:t>
      </w:r>
      <w:bookmarkEnd w:id="5"/>
    </w:p>
    <w:p w14:paraId="1A1B2D6F" w14:textId="38A0B938" w:rsidR="00DA5EE8" w:rsidRDefault="00DA5EE8" w:rsidP="00300956">
      <w:bookmarkStart w:id="6" w:name="_Toc116995848"/>
      <w:r>
        <w:t xml:space="preserve">In this paper, we provide our simulation results based on the above-mentioned </w:t>
      </w:r>
      <w:r w:rsidR="000D146E">
        <w:t>WF</w:t>
      </w:r>
      <w:r>
        <w:t xml:space="preserve">. </w:t>
      </w:r>
      <w:bookmarkStart w:id="7" w:name="_Hlk142687521"/>
      <w:r>
        <w:t xml:space="preserve">We note here, there are still some </w:t>
      </w:r>
      <w:r w:rsidR="0069303A">
        <w:t>related discussions</w:t>
      </w:r>
      <w:r>
        <w:t xml:space="preserve"> to be agreed in RAN4 before defining the </w:t>
      </w:r>
      <w:r w:rsidR="0069303A">
        <w:t xml:space="preserve">final </w:t>
      </w:r>
      <w:r>
        <w:t xml:space="preserve">requirements. For example, the </w:t>
      </w:r>
      <w:r w:rsidR="00047E57">
        <w:t>discussions on the power profile</w:t>
      </w:r>
      <w:r w:rsidR="00DA6031">
        <w:t xml:space="preserve"> and the </w:t>
      </w:r>
      <w:r w:rsidR="003C11E8">
        <w:t xml:space="preserve">possibility of </w:t>
      </w:r>
      <w:r w:rsidR="00DA6031">
        <w:t>chang</w:t>
      </w:r>
      <w:r w:rsidR="003C11E8">
        <w:t>ing</w:t>
      </w:r>
      <w:r w:rsidR="00DA6031">
        <w:t xml:space="preserve"> </w:t>
      </w:r>
      <w:r w:rsidR="003C11E8">
        <w:t>the</w:t>
      </w:r>
      <w:r w:rsidR="00DA6031">
        <w:t xml:space="preserve"> MCS </w:t>
      </w:r>
      <w:r w:rsidR="003C11E8">
        <w:t>during the train movement</w:t>
      </w:r>
      <w:r w:rsidR="00F047F8">
        <w:t xml:space="preserve"> according to the received power. </w:t>
      </w:r>
      <w:r w:rsidR="008D0632">
        <w:t xml:space="preserve">Nonetheless, the current simulation results from companies can already be used to </w:t>
      </w:r>
      <w:r w:rsidR="00D828B3">
        <w:t xml:space="preserve">have constructive discussion on defining the requirements for </w:t>
      </w:r>
      <w:r w:rsidR="005F2140">
        <w:t>HST FR2 PDSCH with multi-RX</w:t>
      </w:r>
      <w:bookmarkEnd w:id="7"/>
      <w:r w:rsidR="005F2140">
        <w:t xml:space="preserve">. </w:t>
      </w:r>
      <w:r>
        <w:t xml:space="preserve">More of our observations and proposals </w:t>
      </w:r>
      <w:r w:rsidR="005F2140">
        <w:t xml:space="preserve">related to </w:t>
      </w:r>
      <w:r w:rsidR="001959C8">
        <w:t xml:space="preserve">HST FR2 PDSCH with multi-RX </w:t>
      </w:r>
      <w:r>
        <w:t xml:space="preserve">can be found in </w:t>
      </w:r>
      <w:r>
        <w:fldChar w:fldCharType="begin"/>
      </w:r>
      <w:r>
        <w:instrText xml:space="preserve"> REF _Ref142565520 \r \h </w:instrText>
      </w:r>
      <w:r>
        <w:fldChar w:fldCharType="separate"/>
      </w:r>
      <w:r w:rsidR="002229F5">
        <w:t>[2]</w:t>
      </w:r>
      <w:r>
        <w:fldChar w:fldCharType="end"/>
      </w:r>
      <w:r>
        <w:t xml:space="preserve">. </w:t>
      </w:r>
    </w:p>
    <w:p w14:paraId="1FAAC7C1" w14:textId="04B125E0" w:rsidR="00DA5EE8" w:rsidRDefault="00DA5EE8" w:rsidP="00300956">
      <w:r>
        <w:t xml:space="preserve">Below are our simulation results </w:t>
      </w:r>
      <w:r w:rsidR="00FD133C">
        <w:t xml:space="preserve">for the </w:t>
      </w:r>
      <w:r w:rsidR="000B385B">
        <w:t xml:space="preserve">agreed case, </w:t>
      </w:r>
      <w:r w:rsidR="00BA4C6F">
        <w:t>i.e.,</w:t>
      </w:r>
      <w:r w:rsidR="000B385B">
        <w:t xml:space="preserve"> mDCI with </w:t>
      </w:r>
      <w:r w:rsidR="00FD133C">
        <w:t>2+2 layer combination</w:t>
      </w:r>
      <w:r w:rsidR="000B385B">
        <w:t xml:space="preserve"> and independent processing</w:t>
      </w:r>
      <w:r w:rsidR="00FD133C">
        <w:t xml:space="preserve">, </w:t>
      </w:r>
      <w:r>
        <w:t xml:space="preserve">presented </w:t>
      </w:r>
      <w:r w:rsidR="00BA4C6F">
        <w:t>in</w:t>
      </w:r>
      <w:r>
        <w:t xml:space="preserve"> </w:t>
      </w:r>
      <w:r w:rsidR="00195A72">
        <w:fldChar w:fldCharType="begin"/>
      </w:r>
      <w:r w:rsidR="00195A72">
        <w:instrText xml:space="preserve"> REF _Ref146738737 \h </w:instrText>
      </w:r>
      <w:r w:rsidR="00195A72">
        <w:fldChar w:fldCharType="separate"/>
      </w:r>
      <w:r w:rsidR="00195A72">
        <w:t xml:space="preserve">Table </w:t>
      </w:r>
      <w:r w:rsidR="00195A72">
        <w:rPr>
          <w:noProof/>
        </w:rPr>
        <w:t>1</w:t>
      </w:r>
      <w:r w:rsidR="00195A72">
        <w:fldChar w:fldCharType="end"/>
      </w:r>
      <w:r>
        <w:t>:</w:t>
      </w:r>
    </w:p>
    <w:p w14:paraId="75BDF513" w14:textId="4F2BEBC9" w:rsidR="00DA5EE8" w:rsidRDefault="00DA5EE8" w:rsidP="006231F5">
      <w:pPr>
        <w:keepNext/>
        <w:jc w:val="center"/>
      </w:pPr>
    </w:p>
    <w:p w14:paraId="464E2146" w14:textId="77777777" w:rsidR="00DA5EE8" w:rsidRDefault="00DA5EE8" w:rsidP="00F31ABE">
      <w:pPr>
        <w:pStyle w:val="Caption"/>
        <w:keepNext/>
      </w:pPr>
    </w:p>
    <w:p w14:paraId="3E5F64AE" w14:textId="66CA7C06" w:rsidR="00DA5EE8" w:rsidRDefault="00DA5EE8" w:rsidP="007255CF">
      <w:pPr>
        <w:pStyle w:val="Caption"/>
        <w:keepNext/>
      </w:pPr>
      <w:bookmarkStart w:id="8" w:name="_Ref146738737"/>
      <w:r>
        <w:t xml:space="preserve">Table </w:t>
      </w:r>
      <w:fldSimple w:instr=" SEQ Table \* ARABIC ">
        <w:r w:rsidR="002229F5">
          <w:rPr>
            <w:noProof/>
          </w:rPr>
          <w:t>1</w:t>
        </w:r>
      </w:fldSimple>
      <w:bookmarkEnd w:id="8"/>
      <w:r>
        <w:t xml:space="preserve">. </w:t>
      </w:r>
      <w:r w:rsidR="00AD1CCD">
        <w:t>Simulation Results on HST FR2 PDSCH with multi-RX</w:t>
      </w:r>
      <w:r w:rsidR="00EC6D51">
        <w:t xml:space="preserve"> </w:t>
      </w:r>
      <w:r w:rsidR="00195A72">
        <w:t>with mDCI and independent processing</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8846F2" w14:paraId="158E918C" w14:textId="77777777" w:rsidTr="00685DE5">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6CA6306A"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9C3E1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Subcarrier Spacing (KHz)</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B07655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35C81BD7" w14:textId="197FEAB1"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MCS</w:t>
            </w:r>
            <w:r w:rsidR="008846F2">
              <w:rPr>
                <w:rFonts w:ascii="Arial" w:eastAsia="SimSun" w:hAnsi="Arial"/>
                <w:b/>
                <w:sz w:val="18"/>
              </w:rPr>
              <w:t xml:space="preserve"> Pair (MCS1,</w:t>
            </w:r>
            <w:r w:rsidR="00D747A3">
              <w:rPr>
                <w:rFonts w:ascii="Arial" w:eastAsia="SimSun" w:hAnsi="Arial"/>
                <w:b/>
                <w:sz w:val="18"/>
              </w:rPr>
              <w:t xml:space="preserve"> </w:t>
            </w:r>
            <w:r w:rsidR="008846F2">
              <w:rPr>
                <w:rFonts w:ascii="Arial" w:eastAsia="SimSun" w:hAnsi="Arial"/>
                <w:b/>
                <w:sz w:val="18"/>
              </w:rPr>
              <w:t>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58E0E165"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633B4CF"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48AC50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Reference value</w:t>
            </w:r>
          </w:p>
        </w:tc>
      </w:tr>
      <w:tr w:rsidR="008846F2" w14:paraId="162A7906" w14:textId="77777777" w:rsidTr="00685DE5">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9725E7C" w14:textId="77777777" w:rsidR="00DA5EE8" w:rsidRDefault="00DA5EE8" w:rsidP="00331E82">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9F7E7B" w14:textId="77777777" w:rsidR="00DA5EE8" w:rsidRDefault="00DA5EE8" w:rsidP="00331E82">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8C420CF" w14:textId="77777777" w:rsidR="00DA5EE8" w:rsidRDefault="00DA5EE8" w:rsidP="00331E82">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072B5CCD" w14:textId="77777777" w:rsidR="00DA5EE8" w:rsidRDefault="00DA5EE8" w:rsidP="00331E82">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593CF69" w14:textId="77777777" w:rsidR="00DA5EE8" w:rsidRDefault="00DA5EE8" w:rsidP="00331E82">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288A5B2" w14:textId="77777777" w:rsidR="00DA5EE8" w:rsidRDefault="00DA5EE8" w:rsidP="00331E82">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3F495A22"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13943A" w14:textId="1C01B100" w:rsidR="00DA5EE8" w:rsidRDefault="00DA5EE8" w:rsidP="00331E82">
            <w:pPr>
              <w:keepNext/>
              <w:keepLines/>
              <w:spacing w:after="0"/>
              <w:jc w:val="center"/>
              <w:rPr>
                <w:rFonts w:ascii="Arial" w:eastAsia="SimSun" w:hAnsi="Arial"/>
                <w:b/>
                <w:sz w:val="18"/>
              </w:rPr>
            </w:pPr>
            <w:r>
              <w:rPr>
                <w:rFonts w:ascii="Arial" w:eastAsia="SimSun" w:hAnsi="Arial"/>
                <w:b/>
                <w:sz w:val="18"/>
              </w:rPr>
              <w:t>SNR</w:t>
            </w:r>
            <w:r w:rsidR="00685DE5">
              <w:rPr>
                <w:rFonts w:ascii="Arial" w:eastAsia="SimSun" w:hAnsi="Arial"/>
                <w:b/>
                <w:sz w:val="18"/>
              </w:rPr>
              <w:t xml:space="preserve"> Pair (SNR1, SNR2)</w:t>
            </w:r>
            <w:r>
              <w:rPr>
                <w:rFonts w:ascii="Arial" w:eastAsia="SimSun" w:hAnsi="Arial"/>
                <w:b/>
                <w:sz w:val="18"/>
              </w:rPr>
              <w:t xml:space="preserve"> (dB)</w:t>
            </w:r>
          </w:p>
        </w:tc>
      </w:tr>
      <w:tr w:rsidR="008846F2" w14:paraId="369B67E7"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767189B5"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CBCDD3C"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48049FE"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78A39792" w14:textId="0F43ABAD" w:rsidR="00DA5EE8" w:rsidRDefault="008846F2" w:rsidP="00331E82">
            <w:pPr>
              <w:keepNext/>
              <w:keepLines/>
              <w:spacing w:after="0"/>
              <w:jc w:val="center"/>
              <w:rPr>
                <w:rFonts w:ascii="Arial" w:eastAsia="SimSun" w:hAnsi="Arial" w:cs="Arial"/>
                <w:sz w:val="18"/>
              </w:rPr>
            </w:pPr>
            <w:r>
              <w:rPr>
                <w:rFonts w:ascii="Arial" w:eastAsia="SimSun" w:hAnsi="Arial" w:cs="Arial"/>
                <w:sz w:val="18"/>
                <w:lang w:eastAsia="zh-CN"/>
              </w:rPr>
              <w:t>(</w:t>
            </w:r>
            <w:r w:rsidR="00DA5EE8">
              <w:rPr>
                <w:rFonts w:ascii="Arial" w:eastAsia="SimSun" w:hAnsi="Arial" w:cs="Arial"/>
                <w:sz w:val="18"/>
                <w:lang w:eastAsia="zh-CN"/>
              </w:rPr>
              <w:t>17</w:t>
            </w:r>
            <w:r>
              <w:rPr>
                <w:rFonts w:ascii="Arial" w:eastAsia="SimSun" w:hAnsi="Arial" w:cs="Arial"/>
                <w:sz w:val="18"/>
                <w:lang w:eastAsia="zh-CN"/>
              </w:rPr>
              <w:t>,13)</w:t>
            </w:r>
          </w:p>
        </w:tc>
        <w:tc>
          <w:tcPr>
            <w:tcW w:w="822" w:type="dxa"/>
            <w:tcBorders>
              <w:top w:val="single" w:sz="4" w:space="0" w:color="auto"/>
              <w:left w:val="single" w:sz="4" w:space="0" w:color="auto"/>
              <w:bottom w:val="single" w:sz="4" w:space="0" w:color="auto"/>
              <w:right w:val="single" w:sz="4" w:space="0" w:color="auto"/>
            </w:tcBorders>
            <w:hideMark/>
          </w:tcPr>
          <w:p w14:paraId="36FAB772" w14:textId="77777777" w:rsidR="00DA5EE8" w:rsidRDefault="00DA5EE8" w:rsidP="00331E82">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4B5C708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456866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66FB5B9" w14:textId="567756C8" w:rsidR="00DA5EE8" w:rsidRDefault="008846F2"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110DFB">
              <w:rPr>
                <w:rFonts w:ascii="Arial" w:eastAsia="SimSun" w:hAnsi="Arial" w:cs="Arial"/>
                <w:sz w:val="18"/>
                <w:lang w:eastAsia="zh-CN"/>
              </w:rPr>
              <w:t>11.4</w:t>
            </w:r>
            <w:r>
              <w:rPr>
                <w:rFonts w:ascii="Arial" w:eastAsia="SimSun" w:hAnsi="Arial" w:cs="Arial"/>
                <w:sz w:val="18"/>
                <w:lang w:eastAsia="zh-CN"/>
              </w:rPr>
              <w:t>,</w:t>
            </w:r>
            <w:r w:rsidR="004E2E38">
              <w:rPr>
                <w:rFonts w:ascii="Arial" w:eastAsia="SimSun" w:hAnsi="Arial" w:cs="Arial"/>
                <w:sz w:val="18"/>
                <w:lang w:eastAsia="zh-CN"/>
              </w:rPr>
              <w:t xml:space="preserve"> </w:t>
            </w:r>
            <w:r w:rsidR="005A5E8B">
              <w:rPr>
                <w:rFonts w:ascii="Arial" w:eastAsia="SimSun" w:hAnsi="Arial" w:cs="Arial"/>
                <w:sz w:val="18"/>
                <w:lang w:eastAsia="zh-CN"/>
              </w:rPr>
              <w:t>7.</w:t>
            </w:r>
            <w:r w:rsidR="0016795E">
              <w:rPr>
                <w:rFonts w:ascii="Arial" w:eastAsia="SimSun" w:hAnsi="Arial" w:cs="Arial"/>
                <w:sz w:val="18"/>
                <w:lang w:eastAsia="zh-CN"/>
              </w:rPr>
              <w:t>5</w:t>
            </w:r>
            <w:r>
              <w:rPr>
                <w:rFonts w:ascii="Arial" w:eastAsia="SimSun" w:hAnsi="Arial" w:cs="Arial"/>
                <w:sz w:val="18"/>
                <w:lang w:eastAsia="zh-CN"/>
              </w:rPr>
              <w:t>)</w:t>
            </w:r>
          </w:p>
        </w:tc>
      </w:tr>
      <w:tr w:rsidR="008846F2" w14:paraId="5CC7D67B"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285A153A" w14:textId="52148026" w:rsidR="008846F2" w:rsidRDefault="008846F2" w:rsidP="008846F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22ED1C1A" w14:textId="77852438"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D5BD69A" w14:textId="49CB6032"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4744C4E3" w14:textId="2CAEE3FD"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(17,19)</w:t>
            </w:r>
          </w:p>
        </w:tc>
        <w:tc>
          <w:tcPr>
            <w:tcW w:w="822" w:type="dxa"/>
            <w:tcBorders>
              <w:top w:val="single" w:sz="4" w:space="0" w:color="auto"/>
              <w:left w:val="single" w:sz="4" w:space="0" w:color="auto"/>
              <w:bottom w:val="single" w:sz="4" w:space="0" w:color="auto"/>
              <w:right w:val="single" w:sz="4" w:space="0" w:color="auto"/>
            </w:tcBorders>
          </w:tcPr>
          <w:p w14:paraId="34420485" w14:textId="2BAAE013" w:rsidR="008846F2" w:rsidRDefault="008846F2" w:rsidP="008846F2">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63B423CD" w14:textId="5562F837"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0CE663D" w14:textId="50D9427A" w:rsidR="008846F2" w:rsidRDefault="008846F2" w:rsidP="008846F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5934E1D0" w14:textId="3B490BE3"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110DFB">
              <w:rPr>
                <w:rFonts w:ascii="Arial" w:eastAsia="SimSun" w:hAnsi="Arial" w:cs="Arial"/>
                <w:sz w:val="18"/>
                <w:lang w:eastAsia="zh-CN"/>
              </w:rPr>
              <w:t>11.4</w:t>
            </w:r>
            <w:r>
              <w:rPr>
                <w:rFonts w:ascii="Arial" w:eastAsia="SimSun" w:hAnsi="Arial" w:cs="Arial"/>
                <w:sz w:val="18"/>
                <w:lang w:eastAsia="zh-CN"/>
              </w:rPr>
              <w:t>,</w:t>
            </w:r>
            <w:r w:rsidR="004E2E38">
              <w:rPr>
                <w:rFonts w:ascii="Arial" w:eastAsia="SimSun" w:hAnsi="Arial" w:cs="Arial"/>
                <w:sz w:val="18"/>
                <w:lang w:eastAsia="zh-CN"/>
              </w:rPr>
              <w:t xml:space="preserve"> </w:t>
            </w:r>
            <w:r>
              <w:rPr>
                <w:rFonts w:ascii="Arial" w:eastAsia="SimSun" w:hAnsi="Arial" w:cs="Arial"/>
                <w:sz w:val="18"/>
                <w:lang w:eastAsia="zh-CN"/>
              </w:rPr>
              <w:t>1</w:t>
            </w:r>
            <w:r w:rsidR="004D2DCA">
              <w:rPr>
                <w:rFonts w:ascii="Arial" w:eastAsia="SimSun" w:hAnsi="Arial" w:cs="Arial"/>
                <w:sz w:val="18"/>
                <w:lang w:eastAsia="zh-CN"/>
              </w:rPr>
              <w:t>2</w:t>
            </w:r>
            <w:r>
              <w:rPr>
                <w:rFonts w:ascii="Arial" w:eastAsia="SimSun" w:hAnsi="Arial" w:cs="Arial"/>
                <w:sz w:val="18"/>
                <w:lang w:eastAsia="zh-CN"/>
              </w:rPr>
              <w:t>.</w:t>
            </w:r>
            <w:r w:rsidR="004D2DCA">
              <w:rPr>
                <w:rFonts w:ascii="Arial" w:eastAsia="SimSun" w:hAnsi="Arial" w:cs="Arial"/>
                <w:sz w:val="18"/>
                <w:lang w:eastAsia="zh-CN"/>
              </w:rPr>
              <w:t>6</w:t>
            </w:r>
            <w:r>
              <w:rPr>
                <w:rFonts w:ascii="Arial" w:eastAsia="SimSun" w:hAnsi="Arial" w:cs="Arial"/>
                <w:sz w:val="18"/>
                <w:lang w:eastAsia="zh-CN"/>
              </w:rPr>
              <w:t>)</w:t>
            </w:r>
          </w:p>
        </w:tc>
      </w:tr>
    </w:tbl>
    <w:p w14:paraId="02EDDFC4" w14:textId="77777777" w:rsidR="00DA5EE8" w:rsidRPr="0003311A" w:rsidRDefault="00DA5EE8" w:rsidP="0003311A"/>
    <w:p w14:paraId="7AAE0351" w14:textId="77777777" w:rsidR="00DA5EE8" w:rsidRDefault="00DA5EE8"/>
    <w:p w14:paraId="400BA9E7" w14:textId="77777777" w:rsidR="00CD7492" w:rsidRPr="008C39F7" w:rsidRDefault="00CD7492" w:rsidP="00A37002">
      <w:pPr>
        <w:pStyle w:val="RAN4H1"/>
      </w:pPr>
      <w:r w:rsidRPr="008C39F7">
        <w:t>Conclusion</w:t>
      </w:r>
      <w:bookmarkEnd w:id="6"/>
    </w:p>
    <w:p w14:paraId="49F016E6" w14:textId="52D70062" w:rsidR="00847264" w:rsidRPr="008C39F7" w:rsidRDefault="00DA5EE8" w:rsidP="008C39F7">
      <w:bookmarkStart w:id="9" w:name="_Toc116995849"/>
      <w:r>
        <w:t>In this paper we provide initial simulation results with the agreed simulation assumptions and parameters</w:t>
      </w:r>
      <w:r w:rsidRPr="008C39F7">
        <w:t xml:space="preserve"> </w:t>
      </w:r>
      <w:r>
        <w:t xml:space="preserve">as in WF </w:t>
      </w:r>
      <w:r>
        <w:fldChar w:fldCharType="begin"/>
      </w:r>
      <w:r>
        <w:instrText xml:space="preserve"> REF _Ref142560779 \r \h </w:instrText>
      </w:r>
      <w:r>
        <w:fldChar w:fldCharType="separate"/>
      </w:r>
      <w:r w:rsidR="002229F5">
        <w:t>[1]</w:t>
      </w:r>
      <w:r>
        <w:fldChar w:fldCharType="end"/>
      </w:r>
      <w:r>
        <w:t>. While we provide our simulation with the given assumptions</w:t>
      </w:r>
      <w:r w:rsidR="0070369F">
        <w:t xml:space="preserve"> in this contribution</w:t>
      </w:r>
      <w:r>
        <w:t xml:space="preserve">, </w:t>
      </w:r>
      <w:r w:rsidR="000C1ABC">
        <w:t xml:space="preserve">we provide </w:t>
      </w:r>
      <w:r>
        <w:t>our observations and proposals</w:t>
      </w:r>
      <w:r w:rsidR="0070369F">
        <w:t xml:space="preserve"> </w:t>
      </w:r>
      <w:r w:rsidR="00DB0885">
        <w:t xml:space="preserve">in </w:t>
      </w:r>
      <w:r>
        <w:fldChar w:fldCharType="begin"/>
      </w:r>
      <w:r>
        <w:instrText xml:space="preserve"> REF _Ref142565520 \r \h </w:instrText>
      </w:r>
      <w:r>
        <w:fldChar w:fldCharType="separate"/>
      </w:r>
      <w:r w:rsidR="002229F5">
        <w:t>[2]</w:t>
      </w:r>
      <w:r>
        <w:fldChar w:fldCharType="end"/>
      </w:r>
      <w:r>
        <w:t xml:space="preserve">. </w:t>
      </w:r>
    </w:p>
    <w:p w14:paraId="1AAB4668" w14:textId="77777777" w:rsidR="003B659E" w:rsidRPr="008C39F7" w:rsidRDefault="003B659E" w:rsidP="0060543D">
      <w:pPr>
        <w:pStyle w:val="RAN4H1"/>
        <w:numPr>
          <w:ilvl w:val="0"/>
          <w:numId w:val="0"/>
        </w:numPr>
        <w:ind w:left="360" w:hanging="360"/>
      </w:pPr>
      <w:bookmarkStart w:id="10" w:name="_Hlk142687168"/>
      <w:r w:rsidRPr="008C39F7">
        <w:t>References</w:t>
      </w:r>
      <w:bookmarkEnd w:id="9"/>
    </w:p>
    <w:p w14:paraId="01EC40EA" w14:textId="2AB521AC" w:rsidR="00DA5EE8" w:rsidRDefault="00DA5EE8" w:rsidP="00DA5EE8">
      <w:pPr>
        <w:pStyle w:val="ListParagraph"/>
        <w:numPr>
          <w:ilvl w:val="0"/>
          <w:numId w:val="21"/>
        </w:numPr>
        <w:ind w:right="-22"/>
      </w:pPr>
      <w:bookmarkStart w:id="11" w:name="_Ref114500673"/>
      <w:bookmarkStart w:id="12" w:name="_Hlk146096627"/>
      <w:bookmarkStart w:id="13" w:name="_Ref142560779"/>
      <w:bookmarkEnd w:id="10"/>
      <w:bookmarkEnd w:id="11"/>
      <w:r w:rsidRPr="00A43452">
        <w:t>R4-23</w:t>
      </w:r>
      <w:r w:rsidR="00F75CB7">
        <w:t>13919</w:t>
      </w:r>
      <w:r w:rsidRPr="00A43452">
        <w:t>, WF for FR2 HST demodulation requirements, Samsung, RAN4#10</w:t>
      </w:r>
      <w:r w:rsidR="00F75CB7">
        <w:t>8</w:t>
      </w:r>
      <w:r w:rsidRPr="00A43452">
        <w:t xml:space="preserve">, </w:t>
      </w:r>
      <w:r w:rsidR="00F75CB7">
        <w:t>Toulouse</w:t>
      </w:r>
      <w:r w:rsidRPr="00A43452">
        <w:t xml:space="preserve">, </w:t>
      </w:r>
      <w:r w:rsidR="00F75CB7">
        <w:t>France</w:t>
      </w:r>
      <w:r w:rsidRPr="00A43452">
        <w:t xml:space="preserve">, </w:t>
      </w:r>
      <w:r w:rsidR="00F75CB7">
        <w:t>August</w:t>
      </w:r>
      <w:r w:rsidRPr="00A43452">
        <w:t xml:space="preserve"> 2</w:t>
      </w:r>
      <w:r w:rsidR="00F75CB7">
        <w:t>1</w:t>
      </w:r>
      <w:r w:rsidRPr="00A43452">
        <w:t xml:space="preserve"> - 2</w:t>
      </w:r>
      <w:r w:rsidR="00F75CB7">
        <w:t>5</w:t>
      </w:r>
      <w:r w:rsidRPr="00A43452">
        <w:t>, 2023</w:t>
      </w:r>
      <w:bookmarkEnd w:id="12"/>
      <w:r w:rsidRPr="00A43452">
        <w:t>.</w:t>
      </w:r>
      <w:bookmarkEnd w:id="13"/>
      <w:r w:rsidRPr="00A43452">
        <w:t xml:space="preserve"> </w:t>
      </w:r>
    </w:p>
    <w:p w14:paraId="5F82F9D8" w14:textId="4483D006" w:rsidR="00DA5EE8" w:rsidRDefault="00DA5EE8" w:rsidP="00DA5EE8">
      <w:pPr>
        <w:pStyle w:val="ListParagraph"/>
        <w:numPr>
          <w:ilvl w:val="0"/>
          <w:numId w:val="21"/>
        </w:numPr>
      </w:pPr>
      <w:bookmarkStart w:id="14" w:name="_Ref142565520"/>
      <w:r w:rsidRPr="00EF5004">
        <w:t>R4-</w:t>
      </w:r>
      <w:r w:rsidR="00982253" w:rsidRPr="00982253">
        <w:t>231663</w:t>
      </w:r>
      <w:r w:rsidR="00942F18">
        <w:t>5</w:t>
      </w:r>
      <w:r w:rsidRPr="00903306">
        <w:t xml:space="preserve">, HST FR2 Enhanced: UE Demodulation PDSCH Requirements with </w:t>
      </w:r>
      <w:r w:rsidRPr="00581FFB">
        <w:t>Multi-Rx Chain DL Reception</w:t>
      </w:r>
      <w:r w:rsidRPr="00903306">
        <w:t>, Nokia, Nokia Shanghai Bell, RAN4 #108</w:t>
      </w:r>
      <w:r w:rsidR="001959C8">
        <w:t>bis</w:t>
      </w:r>
      <w:r w:rsidRPr="00903306">
        <w:t xml:space="preserve">, </w:t>
      </w:r>
      <w:r w:rsidR="001959C8">
        <w:t>Xiamen</w:t>
      </w:r>
      <w:r w:rsidRPr="00903306">
        <w:t xml:space="preserve">, </w:t>
      </w:r>
      <w:r w:rsidR="001959C8">
        <w:t>China</w:t>
      </w:r>
      <w:r w:rsidRPr="00903306">
        <w:t xml:space="preserve">, </w:t>
      </w:r>
      <w:r w:rsidR="001959C8">
        <w:t>October</w:t>
      </w:r>
      <w:r w:rsidRPr="00903306">
        <w:t xml:space="preserve"> </w:t>
      </w:r>
      <w:r w:rsidR="001959C8">
        <w:t>09</w:t>
      </w:r>
      <w:r w:rsidRPr="00903306">
        <w:t xml:space="preserve"> – </w:t>
      </w:r>
      <w:r w:rsidR="001959C8">
        <w:t>13</w:t>
      </w:r>
      <w:r w:rsidRPr="00903306">
        <w:t>, 2023.</w:t>
      </w:r>
      <w:bookmarkEnd w:id="14"/>
      <w:r w:rsidRPr="00903306">
        <w:t xml:space="preserve"> </w:t>
      </w:r>
    </w:p>
    <w:p w14:paraId="0DAAE8BA" w14:textId="77777777" w:rsidR="00A016EF" w:rsidRDefault="00A016EF" w:rsidP="00A016EF">
      <w:pPr>
        <w:pStyle w:val="ListParagraph"/>
        <w:numPr>
          <w:ilvl w:val="0"/>
          <w:numId w:val="21"/>
        </w:numPr>
        <w:ind w:right="-22"/>
      </w:pPr>
      <w:bookmarkStart w:id="15" w:name="_Ref146022679"/>
      <w:r>
        <w:t>R4-</w:t>
      </w:r>
      <w:r w:rsidRPr="00A128CA">
        <w:t>2313920</w:t>
      </w:r>
      <w:r>
        <w:t xml:space="preserve">, </w:t>
      </w:r>
      <w:r w:rsidRPr="000D1403">
        <w:t>Simulation assumption for FR2 HST demodulation</w:t>
      </w:r>
      <w:r>
        <w:t xml:space="preserve">, Samsung, </w:t>
      </w:r>
      <w:r w:rsidRPr="00A128CA">
        <w:t>RAN4 #108, Toulouse, France, August 21 – 25, 2023.</w:t>
      </w:r>
      <w:bookmarkEnd w:id="15"/>
    </w:p>
    <w:p w14:paraId="12CC87F0" w14:textId="77777777" w:rsidR="00A016EF" w:rsidRDefault="00A016EF" w:rsidP="00A016EF">
      <w:pPr>
        <w:pStyle w:val="ListParagraph"/>
      </w:pPr>
    </w:p>
    <w:p w14:paraId="04E6B69B" w14:textId="34321F6C" w:rsidR="00356C90" w:rsidRDefault="00356C90" w:rsidP="00DA5EE8">
      <w:pPr>
        <w:ind w:right="-22"/>
      </w:pPr>
    </w:p>
    <w:p w14:paraId="59FFD12A" w14:textId="1E03785D" w:rsidR="00DA5EE8" w:rsidRDefault="00DA5EE8" w:rsidP="00DA5EE8">
      <w:pPr>
        <w:pStyle w:val="RAN4H1"/>
        <w:numPr>
          <w:ilvl w:val="0"/>
          <w:numId w:val="0"/>
        </w:numPr>
        <w:ind w:left="360" w:hanging="360"/>
      </w:pPr>
      <w:r>
        <w:t>Appendix</w:t>
      </w:r>
    </w:p>
    <w:p w14:paraId="7925E32A" w14:textId="39CC29F9" w:rsidR="00DA5EE8" w:rsidRPr="00DA5EE8" w:rsidRDefault="00DA5EE8" w:rsidP="00DA5EE8">
      <w:pPr>
        <w:keepNext/>
        <w:spacing w:after="0" w:line="240" w:lineRule="auto"/>
        <w:jc w:val="center"/>
        <w:rPr>
          <w:rFonts w:ascii="Arial" w:hAnsi="Arial"/>
          <w:i/>
          <w:iCs/>
          <w:sz w:val="18"/>
          <w:szCs w:val="18"/>
        </w:rPr>
      </w:pPr>
      <w:r w:rsidRPr="00DA5EE8">
        <w:rPr>
          <w:rFonts w:ascii="Arial" w:hAnsi="Arial"/>
          <w:i/>
          <w:iCs/>
          <w:sz w:val="18"/>
          <w:szCs w:val="18"/>
        </w:rPr>
        <w:t xml:space="preserve">Table </w:t>
      </w:r>
      <w:r w:rsidR="001A10B7">
        <w:rPr>
          <w:rFonts w:ascii="Arial" w:hAnsi="Arial"/>
          <w:i/>
          <w:iCs/>
          <w:sz w:val="18"/>
          <w:szCs w:val="18"/>
        </w:rPr>
        <w:t>A</w:t>
      </w:r>
      <w:r w:rsidRPr="00DA5EE8">
        <w:rPr>
          <w:rFonts w:ascii="Arial" w:hAnsi="Arial"/>
          <w:i/>
          <w:iCs/>
          <w:sz w:val="18"/>
          <w:szCs w:val="18"/>
        </w:rPr>
        <w:t xml:space="preserve">. </w:t>
      </w:r>
      <w:r w:rsidR="004B132C" w:rsidRPr="004B132C">
        <w:rPr>
          <w:rFonts w:ascii="Arial" w:hAnsi="Arial"/>
          <w:i/>
          <w:iCs/>
          <w:sz w:val="18"/>
          <w:szCs w:val="18"/>
        </w:rPr>
        <w:t>Simulation assumption for PDSCH demodulation requirements with multi-Rx simultaneous reception</w:t>
      </w:r>
      <w:r w:rsidR="004B132C">
        <w:rPr>
          <w:rFonts w:ascii="Arial" w:hAnsi="Arial"/>
          <w:i/>
          <w:iCs/>
          <w:sz w:val="18"/>
          <w:szCs w:val="18"/>
        </w:rPr>
        <w:t xml:space="preserve"> </w:t>
      </w:r>
      <w:r w:rsidR="004B132C">
        <w:rPr>
          <w:rFonts w:ascii="Arial" w:hAnsi="Arial"/>
          <w:i/>
          <w:iCs/>
          <w:sz w:val="18"/>
          <w:szCs w:val="18"/>
        </w:rPr>
        <w:fldChar w:fldCharType="begin"/>
      </w:r>
      <w:r w:rsidR="004B132C">
        <w:rPr>
          <w:rFonts w:ascii="Arial" w:hAnsi="Arial"/>
          <w:i/>
          <w:iCs/>
          <w:sz w:val="18"/>
          <w:szCs w:val="18"/>
        </w:rPr>
        <w:instrText xml:space="preserve"> REF _Ref146022679 \r \h </w:instrText>
      </w:r>
      <w:r w:rsidR="004B132C">
        <w:rPr>
          <w:rFonts w:ascii="Arial" w:hAnsi="Arial"/>
          <w:i/>
          <w:iCs/>
          <w:sz w:val="18"/>
          <w:szCs w:val="18"/>
        </w:rPr>
      </w:r>
      <w:r w:rsidR="004B132C">
        <w:rPr>
          <w:rFonts w:ascii="Arial" w:hAnsi="Arial"/>
          <w:i/>
          <w:iCs/>
          <w:sz w:val="18"/>
          <w:szCs w:val="18"/>
        </w:rPr>
        <w:fldChar w:fldCharType="separate"/>
      </w:r>
      <w:r w:rsidR="002229F5">
        <w:rPr>
          <w:rFonts w:ascii="Arial" w:hAnsi="Arial"/>
          <w:i/>
          <w:iCs/>
          <w:sz w:val="18"/>
          <w:szCs w:val="18"/>
        </w:rPr>
        <w:t>[3]</w:t>
      </w:r>
      <w:r w:rsidR="004B132C">
        <w:rPr>
          <w:rFonts w:ascii="Arial" w:hAnsi="Arial"/>
          <w:i/>
          <w:iCs/>
          <w:sz w:val="18"/>
          <w:szCs w:val="18"/>
        </w:rPr>
        <w:fldChar w:fldCharType="end"/>
      </w:r>
    </w:p>
    <w:p w14:paraId="0B9C9063" w14:textId="77777777" w:rsidR="00DA5EE8" w:rsidRPr="00DA5EE8" w:rsidRDefault="00DA5EE8" w:rsidP="00DA5EE8">
      <w:pPr>
        <w:spacing w:afterLines="50" w:after="120"/>
        <w:rPr>
          <w:szCs w:val="20"/>
          <w:lang w:val="en-GB" w:eastAsia="zh-CN"/>
        </w:rPr>
      </w:pPr>
    </w:p>
    <w:p w14:paraId="105BD399" w14:textId="77777777" w:rsidR="00DA5EE8" w:rsidRPr="00DA5EE8" w:rsidRDefault="00DA5EE8" w:rsidP="00DA5EE8">
      <w:pPr>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19"/>
        <w:gridCol w:w="2733"/>
        <w:gridCol w:w="802"/>
        <w:gridCol w:w="1675"/>
        <w:gridCol w:w="1675"/>
      </w:tblGrid>
      <w:tr w:rsidR="00A016EF" w:rsidRPr="00A016EF" w14:paraId="051D6CAB" w14:textId="77777777" w:rsidTr="00F53B78">
        <w:trPr>
          <w:trHeight w:val="75"/>
        </w:trPr>
        <w:tc>
          <w:tcPr>
            <w:tcW w:w="5467" w:type="dxa"/>
            <w:gridSpan w:val="3"/>
            <w:vMerge w:val="restart"/>
            <w:shd w:val="clear" w:color="auto" w:fill="auto"/>
            <w:vAlign w:val="center"/>
          </w:tcPr>
          <w:p w14:paraId="206890E4"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lastRenderedPageBreak/>
              <w:t>Parameter</w:t>
            </w:r>
          </w:p>
        </w:tc>
        <w:tc>
          <w:tcPr>
            <w:tcW w:w="802" w:type="dxa"/>
            <w:vMerge w:val="restart"/>
            <w:shd w:val="clear" w:color="auto" w:fill="auto"/>
            <w:vAlign w:val="center"/>
          </w:tcPr>
          <w:p w14:paraId="668B2DE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3352" w:type="dxa"/>
            <w:gridSpan w:val="2"/>
            <w:shd w:val="clear" w:color="auto" w:fill="auto"/>
          </w:tcPr>
          <w:p w14:paraId="046DD8A9"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64598B0F" w14:textId="77777777" w:rsidTr="00F53B78">
        <w:trPr>
          <w:trHeight w:val="75"/>
        </w:trPr>
        <w:tc>
          <w:tcPr>
            <w:tcW w:w="5467" w:type="dxa"/>
            <w:gridSpan w:val="3"/>
            <w:vMerge/>
            <w:shd w:val="clear" w:color="auto" w:fill="auto"/>
          </w:tcPr>
          <w:p w14:paraId="54DE821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802" w:type="dxa"/>
            <w:vMerge/>
            <w:shd w:val="clear" w:color="auto" w:fill="auto"/>
          </w:tcPr>
          <w:p w14:paraId="77324988"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1676" w:type="dxa"/>
            <w:shd w:val="clear" w:color="auto" w:fill="auto"/>
          </w:tcPr>
          <w:p w14:paraId="5F3BCCAF"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TRxP #1(Note 1)</w:t>
            </w:r>
          </w:p>
        </w:tc>
        <w:tc>
          <w:tcPr>
            <w:tcW w:w="1676" w:type="dxa"/>
            <w:shd w:val="clear" w:color="auto" w:fill="auto"/>
          </w:tcPr>
          <w:p w14:paraId="14282D2B"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TRxP #2(Note 1)</w:t>
            </w:r>
          </w:p>
        </w:tc>
      </w:tr>
      <w:tr w:rsidR="00A016EF" w:rsidRPr="00A016EF" w14:paraId="3171DAF2" w14:textId="77777777" w:rsidTr="00F53B78">
        <w:tc>
          <w:tcPr>
            <w:tcW w:w="5467" w:type="dxa"/>
            <w:gridSpan w:val="3"/>
            <w:shd w:val="clear" w:color="auto" w:fill="auto"/>
            <w:vAlign w:val="center"/>
          </w:tcPr>
          <w:p w14:paraId="5A38A0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Transmit TRxP of SSB</w:t>
            </w:r>
          </w:p>
        </w:tc>
        <w:tc>
          <w:tcPr>
            <w:tcW w:w="802" w:type="dxa"/>
            <w:shd w:val="clear" w:color="auto" w:fill="auto"/>
            <w:vAlign w:val="center"/>
          </w:tcPr>
          <w:p w14:paraId="496D92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0B9D6D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TRxP #1</w:t>
            </w:r>
          </w:p>
        </w:tc>
      </w:tr>
      <w:tr w:rsidR="00A016EF" w:rsidRPr="00A016EF" w14:paraId="3A33444D" w14:textId="77777777" w:rsidTr="00F53B78">
        <w:tc>
          <w:tcPr>
            <w:tcW w:w="2733" w:type="dxa"/>
            <w:gridSpan w:val="2"/>
            <w:vMerge w:val="restart"/>
            <w:shd w:val="clear" w:color="auto" w:fill="auto"/>
            <w:vAlign w:val="center"/>
          </w:tcPr>
          <w:p w14:paraId="77E944F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PDCCH configuration</w:t>
            </w:r>
          </w:p>
        </w:tc>
        <w:tc>
          <w:tcPr>
            <w:tcW w:w="2734" w:type="dxa"/>
            <w:shd w:val="clear" w:color="auto" w:fill="auto"/>
            <w:vAlign w:val="center"/>
          </w:tcPr>
          <w:p w14:paraId="4B0783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w:t>
            </w:r>
          </w:p>
        </w:tc>
        <w:tc>
          <w:tcPr>
            <w:tcW w:w="802" w:type="dxa"/>
            <w:shd w:val="clear" w:color="auto" w:fill="auto"/>
            <w:vAlign w:val="center"/>
          </w:tcPr>
          <w:p w14:paraId="7A4918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613634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7798C10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7AE41DC0" w14:textId="77777777" w:rsidTr="00F53B78">
        <w:tc>
          <w:tcPr>
            <w:tcW w:w="2733" w:type="dxa"/>
            <w:gridSpan w:val="2"/>
            <w:vMerge/>
            <w:shd w:val="clear" w:color="auto" w:fill="auto"/>
            <w:vAlign w:val="center"/>
          </w:tcPr>
          <w:p w14:paraId="5BD00E8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2734" w:type="dxa"/>
            <w:shd w:val="clear" w:color="auto" w:fill="auto"/>
            <w:vAlign w:val="center"/>
          </w:tcPr>
          <w:p w14:paraId="57C9E84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CORESETPoolIndex</w:t>
            </w:r>
          </w:p>
        </w:tc>
        <w:tc>
          <w:tcPr>
            <w:tcW w:w="802" w:type="dxa"/>
            <w:shd w:val="clear" w:color="auto" w:fill="auto"/>
            <w:vAlign w:val="center"/>
          </w:tcPr>
          <w:p w14:paraId="77E084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B51598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0,1</w:t>
            </w:r>
          </w:p>
        </w:tc>
      </w:tr>
      <w:tr w:rsidR="00A016EF" w:rsidRPr="00A016EF" w14:paraId="5BE4A966" w14:textId="77777777" w:rsidTr="00F53B78">
        <w:tc>
          <w:tcPr>
            <w:tcW w:w="5467" w:type="dxa"/>
            <w:gridSpan w:val="3"/>
            <w:shd w:val="clear" w:color="auto" w:fill="auto"/>
            <w:vAlign w:val="center"/>
          </w:tcPr>
          <w:p w14:paraId="1C56583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Duplex mode</w:t>
            </w:r>
          </w:p>
        </w:tc>
        <w:tc>
          <w:tcPr>
            <w:tcW w:w="802" w:type="dxa"/>
            <w:shd w:val="clear" w:color="auto" w:fill="auto"/>
            <w:vAlign w:val="center"/>
          </w:tcPr>
          <w:p w14:paraId="378428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40CD8C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TDD </w:t>
            </w:r>
          </w:p>
        </w:tc>
      </w:tr>
      <w:tr w:rsidR="00A016EF" w:rsidRPr="00A016EF" w14:paraId="341155EA" w14:textId="77777777" w:rsidTr="00F53B78">
        <w:tc>
          <w:tcPr>
            <w:tcW w:w="5467" w:type="dxa"/>
            <w:gridSpan w:val="3"/>
            <w:shd w:val="clear" w:color="auto" w:fill="auto"/>
            <w:vAlign w:val="center"/>
          </w:tcPr>
          <w:p w14:paraId="6E4391D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UL-DL configuration</w:t>
            </w:r>
          </w:p>
        </w:tc>
        <w:tc>
          <w:tcPr>
            <w:tcW w:w="802" w:type="dxa"/>
            <w:shd w:val="clear" w:color="auto" w:fill="auto"/>
            <w:vAlign w:val="center"/>
          </w:tcPr>
          <w:p w14:paraId="313F7C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B9E54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FR2.120-1</w:t>
            </w:r>
          </w:p>
        </w:tc>
      </w:tr>
      <w:tr w:rsidR="00A016EF" w:rsidRPr="00A016EF" w14:paraId="2A0DB847" w14:textId="77777777" w:rsidTr="00F53B78">
        <w:tc>
          <w:tcPr>
            <w:tcW w:w="5467" w:type="dxa"/>
            <w:gridSpan w:val="3"/>
            <w:shd w:val="clear" w:color="auto" w:fill="auto"/>
            <w:vAlign w:val="center"/>
          </w:tcPr>
          <w:p w14:paraId="1819B1C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Active DL BWP index</w:t>
            </w:r>
          </w:p>
        </w:tc>
        <w:tc>
          <w:tcPr>
            <w:tcW w:w="802" w:type="dxa"/>
            <w:shd w:val="clear" w:color="auto" w:fill="auto"/>
            <w:vAlign w:val="center"/>
          </w:tcPr>
          <w:p w14:paraId="2CC5C28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9C3DD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3DF8822F" w14:textId="77777777" w:rsidTr="00F53B78">
        <w:tc>
          <w:tcPr>
            <w:tcW w:w="1813" w:type="dxa"/>
            <w:vMerge w:val="restart"/>
            <w:shd w:val="clear" w:color="auto" w:fill="auto"/>
            <w:vAlign w:val="center"/>
          </w:tcPr>
          <w:p w14:paraId="6B63457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configuration</w:t>
            </w:r>
          </w:p>
        </w:tc>
        <w:tc>
          <w:tcPr>
            <w:tcW w:w="3654" w:type="dxa"/>
            <w:gridSpan w:val="2"/>
            <w:shd w:val="clear" w:color="auto" w:fill="auto"/>
            <w:vAlign w:val="center"/>
          </w:tcPr>
          <w:p w14:paraId="5A6C157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Mapping type</w:t>
            </w:r>
          </w:p>
        </w:tc>
        <w:tc>
          <w:tcPr>
            <w:tcW w:w="802" w:type="dxa"/>
            <w:shd w:val="clear" w:color="auto" w:fill="auto"/>
            <w:vAlign w:val="center"/>
          </w:tcPr>
          <w:p w14:paraId="7F800AD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E2C8BB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A</w:t>
            </w:r>
          </w:p>
        </w:tc>
      </w:tr>
      <w:tr w:rsidR="00A016EF" w:rsidRPr="00A016EF" w14:paraId="7FBE934B" w14:textId="77777777" w:rsidTr="00F53B78">
        <w:tc>
          <w:tcPr>
            <w:tcW w:w="1813" w:type="dxa"/>
            <w:vMerge/>
            <w:shd w:val="clear" w:color="auto" w:fill="auto"/>
            <w:vAlign w:val="center"/>
          </w:tcPr>
          <w:p w14:paraId="01A7206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393461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k0</w:t>
            </w:r>
          </w:p>
        </w:tc>
        <w:tc>
          <w:tcPr>
            <w:tcW w:w="802" w:type="dxa"/>
            <w:shd w:val="clear" w:color="auto" w:fill="auto"/>
            <w:vAlign w:val="center"/>
          </w:tcPr>
          <w:p w14:paraId="43F4DA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36BF5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w:t>
            </w:r>
          </w:p>
        </w:tc>
      </w:tr>
      <w:tr w:rsidR="00A016EF" w:rsidRPr="00A016EF" w14:paraId="6DAD370C" w14:textId="77777777" w:rsidTr="00F53B78">
        <w:tc>
          <w:tcPr>
            <w:tcW w:w="1813" w:type="dxa"/>
            <w:vMerge/>
            <w:shd w:val="clear" w:color="auto" w:fill="auto"/>
            <w:vAlign w:val="center"/>
          </w:tcPr>
          <w:p w14:paraId="4D25A35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7F7836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Starting symbol (S) </w:t>
            </w:r>
          </w:p>
        </w:tc>
        <w:tc>
          <w:tcPr>
            <w:tcW w:w="802" w:type="dxa"/>
            <w:shd w:val="clear" w:color="auto" w:fill="auto"/>
            <w:vAlign w:val="center"/>
          </w:tcPr>
          <w:p w14:paraId="2D785DC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DB396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1EC03DE7" w14:textId="77777777" w:rsidTr="00F53B78">
        <w:tc>
          <w:tcPr>
            <w:tcW w:w="1813" w:type="dxa"/>
            <w:vMerge/>
            <w:shd w:val="clear" w:color="auto" w:fill="auto"/>
            <w:vAlign w:val="center"/>
          </w:tcPr>
          <w:p w14:paraId="2925BBE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27A5453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Length (L)</w:t>
            </w:r>
          </w:p>
        </w:tc>
        <w:tc>
          <w:tcPr>
            <w:tcW w:w="802" w:type="dxa"/>
            <w:shd w:val="clear" w:color="auto" w:fill="auto"/>
            <w:vAlign w:val="center"/>
          </w:tcPr>
          <w:p w14:paraId="0A5DE5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F482B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r>
      <w:tr w:rsidR="00A016EF" w:rsidRPr="00A016EF" w14:paraId="41AA919F" w14:textId="77777777" w:rsidTr="00F53B78">
        <w:tc>
          <w:tcPr>
            <w:tcW w:w="1813" w:type="dxa"/>
            <w:vMerge/>
            <w:shd w:val="clear" w:color="auto" w:fill="auto"/>
            <w:vAlign w:val="center"/>
          </w:tcPr>
          <w:p w14:paraId="5013874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1839B01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type</w:t>
            </w:r>
          </w:p>
        </w:tc>
        <w:tc>
          <w:tcPr>
            <w:tcW w:w="802" w:type="dxa"/>
            <w:shd w:val="clear" w:color="auto" w:fill="auto"/>
            <w:vAlign w:val="center"/>
          </w:tcPr>
          <w:p w14:paraId="78265C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2B26A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Static</w:t>
            </w:r>
          </w:p>
        </w:tc>
      </w:tr>
      <w:tr w:rsidR="00A016EF" w:rsidRPr="00A016EF" w14:paraId="01B24923" w14:textId="77777777" w:rsidTr="00F53B78">
        <w:tc>
          <w:tcPr>
            <w:tcW w:w="1813" w:type="dxa"/>
            <w:vMerge/>
            <w:shd w:val="clear" w:color="auto" w:fill="auto"/>
            <w:vAlign w:val="center"/>
          </w:tcPr>
          <w:p w14:paraId="47A1647E"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599068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size</w:t>
            </w:r>
          </w:p>
        </w:tc>
        <w:tc>
          <w:tcPr>
            <w:tcW w:w="802" w:type="dxa"/>
            <w:shd w:val="clear" w:color="auto" w:fill="auto"/>
            <w:vAlign w:val="center"/>
          </w:tcPr>
          <w:p w14:paraId="2A9CFB5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363AB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53976D0F" w14:textId="77777777" w:rsidTr="00F53B78">
        <w:tc>
          <w:tcPr>
            <w:tcW w:w="1813" w:type="dxa"/>
            <w:vMerge/>
            <w:shd w:val="clear" w:color="auto" w:fill="auto"/>
            <w:vAlign w:val="center"/>
          </w:tcPr>
          <w:p w14:paraId="2FAC6D3A"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04E715A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Resource allocation type</w:t>
            </w:r>
          </w:p>
        </w:tc>
        <w:tc>
          <w:tcPr>
            <w:tcW w:w="802" w:type="dxa"/>
            <w:shd w:val="clear" w:color="auto" w:fill="auto"/>
            <w:vAlign w:val="center"/>
          </w:tcPr>
          <w:p w14:paraId="303762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7D9A4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9D90D87" w14:textId="77777777" w:rsidTr="00F53B78">
        <w:tc>
          <w:tcPr>
            <w:tcW w:w="1813" w:type="dxa"/>
            <w:vMerge/>
            <w:shd w:val="clear" w:color="auto" w:fill="auto"/>
            <w:vAlign w:val="center"/>
          </w:tcPr>
          <w:p w14:paraId="733FB50F"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6E11EDC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RBG size</w:t>
            </w:r>
          </w:p>
        </w:tc>
        <w:tc>
          <w:tcPr>
            <w:tcW w:w="802" w:type="dxa"/>
            <w:shd w:val="clear" w:color="auto" w:fill="auto"/>
            <w:vAlign w:val="center"/>
          </w:tcPr>
          <w:p w14:paraId="40DB79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EBDFE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C</w:t>
            </w:r>
            <w:r w:rsidRPr="00A016EF">
              <w:rPr>
                <w:rFonts w:ascii="Arial" w:eastAsia="SimSun" w:hAnsi="Arial" w:cs="Times New Roman" w:hint="eastAsia"/>
                <w:kern w:val="2"/>
                <w:sz w:val="18"/>
                <w:lang w:val="en-DK" w:eastAsia="zh-CN"/>
                <w14:ligatures w14:val="standardContextual"/>
              </w:rPr>
              <w:t>onfig2</w:t>
            </w:r>
          </w:p>
        </w:tc>
      </w:tr>
      <w:tr w:rsidR="00A016EF" w:rsidRPr="00A016EF" w14:paraId="15AB4D7B" w14:textId="77777777" w:rsidTr="00F53B78">
        <w:tc>
          <w:tcPr>
            <w:tcW w:w="1813" w:type="dxa"/>
            <w:vMerge/>
            <w:shd w:val="clear" w:color="auto" w:fill="auto"/>
            <w:vAlign w:val="center"/>
          </w:tcPr>
          <w:p w14:paraId="36E8C125"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A467EC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VRB-to-PRB mapping type</w:t>
            </w:r>
          </w:p>
        </w:tc>
        <w:tc>
          <w:tcPr>
            <w:tcW w:w="802" w:type="dxa"/>
            <w:shd w:val="clear" w:color="auto" w:fill="auto"/>
            <w:vAlign w:val="center"/>
          </w:tcPr>
          <w:p w14:paraId="1D79BB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22A8E8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Non-interleaved</w:t>
            </w:r>
          </w:p>
        </w:tc>
      </w:tr>
      <w:tr w:rsidR="00A016EF" w:rsidRPr="00A016EF" w14:paraId="7C495A35" w14:textId="77777777" w:rsidTr="00F53B78">
        <w:tc>
          <w:tcPr>
            <w:tcW w:w="1813" w:type="dxa"/>
            <w:vMerge/>
            <w:shd w:val="clear" w:color="auto" w:fill="auto"/>
            <w:vAlign w:val="center"/>
          </w:tcPr>
          <w:p w14:paraId="67C8192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79291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VRB-to-PRB mapping interleaver bundle size</w:t>
            </w:r>
          </w:p>
        </w:tc>
        <w:tc>
          <w:tcPr>
            <w:tcW w:w="802" w:type="dxa"/>
            <w:shd w:val="clear" w:color="auto" w:fill="auto"/>
            <w:vAlign w:val="center"/>
          </w:tcPr>
          <w:p w14:paraId="7D28FA0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80C55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r>
      <w:tr w:rsidR="00A016EF" w:rsidRPr="00A016EF" w14:paraId="301CE86D" w14:textId="77777777" w:rsidTr="00F53B78">
        <w:tc>
          <w:tcPr>
            <w:tcW w:w="1813" w:type="dxa"/>
            <w:vMerge w:val="restart"/>
            <w:shd w:val="clear" w:color="auto" w:fill="auto"/>
            <w:vAlign w:val="center"/>
          </w:tcPr>
          <w:p w14:paraId="25169FC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DMRS configuration</w:t>
            </w:r>
          </w:p>
        </w:tc>
        <w:tc>
          <w:tcPr>
            <w:tcW w:w="3654" w:type="dxa"/>
            <w:gridSpan w:val="2"/>
            <w:shd w:val="clear" w:color="auto" w:fill="auto"/>
            <w:vAlign w:val="center"/>
          </w:tcPr>
          <w:p w14:paraId="6FFCB7A9"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Antenna port indexes</w:t>
            </w:r>
          </w:p>
        </w:tc>
        <w:tc>
          <w:tcPr>
            <w:tcW w:w="802" w:type="dxa"/>
            <w:shd w:val="clear" w:color="auto" w:fill="auto"/>
            <w:vAlign w:val="center"/>
          </w:tcPr>
          <w:p w14:paraId="4D1EBF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B24E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{1000,1001}</w:t>
            </w:r>
          </w:p>
        </w:tc>
        <w:tc>
          <w:tcPr>
            <w:tcW w:w="1676" w:type="dxa"/>
            <w:shd w:val="clear" w:color="auto" w:fill="auto"/>
            <w:vAlign w:val="center"/>
          </w:tcPr>
          <w:p w14:paraId="6688FB4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{1002,1003}</w:t>
            </w:r>
          </w:p>
        </w:tc>
      </w:tr>
      <w:tr w:rsidR="00A016EF" w:rsidRPr="00A016EF" w14:paraId="7A49531A" w14:textId="77777777" w:rsidTr="00F53B78">
        <w:tc>
          <w:tcPr>
            <w:tcW w:w="1813" w:type="dxa"/>
            <w:vMerge/>
            <w:shd w:val="clear" w:color="auto" w:fill="auto"/>
            <w:vAlign w:val="center"/>
          </w:tcPr>
          <w:p w14:paraId="600D6D5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7E27C6D1"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TCI state</w:t>
            </w:r>
          </w:p>
        </w:tc>
        <w:tc>
          <w:tcPr>
            <w:tcW w:w="802" w:type="dxa"/>
            <w:shd w:val="clear" w:color="auto" w:fill="auto"/>
            <w:vAlign w:val="center"/>
          </w:tcPr>
          <w:p w14:paraId="57032C9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D1C5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1D950E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6F1418C9" w14:textId="77777777" w:rsidTr="00F53B78">
        <w:tc>
          <w:tcPr>
            <w:tcW w:w="1813" w:type="dxa"/>
            <w:vMerge/>
            <w:shd w:val="clear" w:color="auto" w:fill="auto"/>
            <w:vAlign w:val="center"/>
          </w:tcPr>
          <w:p w14:paraId="6A05FDB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E407B7"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DMRS Type</w:t>
            </w:r>
          </w:p>
        </w:tc>
        <w:tc>
          <w:tcPr>
            <w:tcW w:w="802" w:type="dxa"/>
            <w:shd w:val="clear" w:color="auto" w:fill="auto"/>
            <w:vAlign w:val="center"/>
          </w:tcPr>
          <w:p w14:paraId="0108B8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6ACD2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0AAD17A" w14:textId="77777777" w:rsidTr="00F53B78">
        <w:tc>
          <w:tcPr>
            <w:tcW w:w="1813" w:type="dxa"/>
            <w:vMerge/>
            <w:shd w:val="clear" w:color="auto" w:fill="auto"/>
            <w:vAlign w:val="center"/>
          </w:tcPr>
          <w:p w14:paraId="7107CF2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53A2056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additional DMRS</w:t>
            </w:r>
          </w:p>
        </w:tc>
        <w:tc>
          <w:tcPr>
            <w:tcW w:w="802" w:type="dxa"/>
            <w:shd w:val="clear" w:color="auto" w:fill="auto"/>
            <w:vAlign w:val="center"/>
          </w:tcPr>
          <w:p w14:paraId="09B6D16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58B6B9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24A192E3" w14:textId="77777777" w:rsidTr="00F53B78">
        <w:tc>
          <w:tcPr>
            <w:tcW w:w="1813" w:type="dxa"/>
            <w:vMerge/>
            <w:shd w:val="clear" w:color="auto" w:fill="auto"/>
            <w:vAlign w:val="center"/>
          </w:tcPr>
          <w:p w14:paraId="0432FE7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35866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Maximum number of OFDM symbols for DL front loaded DMRS</w:t>
            </w:r>
          </w:p>
        </w:tc>
        <w:tc>
          <w:tcPr>
            <w:tcW w:w="802" w:type="dxa"/>
            <w:shd w:val="clear" w:color="auto" w:fill="auto"/>
            <w:vAlign w:val="center"/>
          </w:tcPr>
          <w:p w14:paraId="615D7B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A55B22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hint="eastAsia"/>
                <w:kern w:val="2"/>
                <w:sz w:val="18"/>
                <w:lang w:val="en-DK" w:eastAsia="zh-CN"/>
                <w14:ligatures w14:val="standardContextual"/>
              </w:rPr>
              <w:t>1</w:t>
            </w:r>
          </w:p>
        </w:tc>
      </w:tr>
      <w:tr w:rsidR="00A016EF" w:rsidRPr="00A016EF" w14:paraId="2A46B84C" w14:textId="77777777" w:rsidTr="00F53B78">
        <w:tc>
          <w:tcPr>
            <w:tcW w:w="5467" w:type="dxa"/>
            <w:gridSpan w:val="3"/>
            <w:shd w:val="clear" w:color="auto" w:fill="auto"/>
            <w:vAlign w:val="center"/>
          </w:tcPr>
          <w:p w14:paraId="658CD1D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Resource allocation</w:t>
            </w:r>
          </w:p>
        </w:tc>
        <w:tc>
          <w:tcPr>
            <w:tcW w:w="802" w:type="dxa"/>
            <w:shd w:val="clear" w:color="auto" w:fill="auto"/>
            <w:vAlign w:val="center"/>
          </w:tcPr>
          <w:p w14:paraId="665A70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6A670E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full-overlapping</w:t>
            </w:r>
          </w:p>
        </w:tc>
      </w:tr>
      <w:tr w:rsidR="00A016EF" w:rsidRPr="00A016EF" w14:paraId="58D6689D"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8F5A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95E5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E9AD"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8</w:t>
            </w:r>
          </w:p>
        </w:tc>
      </w:tr>
      <w:tr w:rsidR="00A016EF" w:rsidRPr="00A016EF" w14:paraId="2AF38B43"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35E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914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FDBA"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As defined in Annex A.1.3</w:t>
            </w:r>
          </w:p>
        </w:tc>
      </w:tr>
      <w:tr w:rsidR="00A016EF" w:rsidRPr="00A016EF" w14:paraId="05945EA7"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246C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23E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9D6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SP Type I, independent precoding generation is applied for both TRxPs, random per slot with PRB bundling granularity</w:t>
            </w:r>
          </w:p>
        </w:tc>
      </w:tr>
      <w:tr w:rsidR="00A016EF" w:rsidRPr="00A016EF" w14:paraId="20B6810D" w14:textId="77777777" w:rsidTr="00F53B78">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FFF068" w14:textId="77777777" w:rsidR="00A016EF" w:rsidRPr="00A016EF" w:rsidRDefault="00A016EF" w:rsidP="00A016EF">
            <w:pPr>
              <w:keepNext/>
              <w:keepLines/>
              <w:numPr>
                <w:ilvl w:val="0"/>
                <w:numId w:val="34"/>
              </w:numPr>
              <w:spacing w:after="0"/>
              <w:ind w:left="851" w:hanging="851"/>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Note 1:</w:t>
            </w:r>
            <w:r w:rsidRPr="00A016EF">
              <w:rPr>
                <w:rFonts w:ascii="Arial" w:eastAsia="Calibri" w:hAnsi="Arial" w:cs="Times New Roman"/>
                <w:kern w:val="2"/>
                <w:sz w:val="18"/>
                <w:lang w:val="en-DK"/>
                <w14:ligatures w14:val="standardContextual"/>
              </w:rPr>
              <w:tab/>
            </w:r>
            <w:r w:rsidRPr="00A016EF">
              <w:rPr>
                <w:rFonts w:ascii="Arial" w:eastAsia="SimSun" w:hAnsi="Arial" w:cs="Times New Roman"/>
                <w:kern w:val="2"/>
                <w:sz w:val="18"/>
                <w:lang w:val="en-DK" w:eastAsia="zh-CN"/>
                <w14:ligatures w14:val="standardContextual"/>
              </w:rPr>
              <w:t>PDSCH transmission is done from both TRxPs. Transmission from TRxP #1 uses CORESETPoolIndex 0 and transmission from TRxP #2 uses CORESETPoolIndex 1</w:t>
            </w:r>
          </w:p>
        </w:tc>
      </w:tr>
    </w:tbl>
    <w:p w14:paraId="1983A3AA" w14:textId="77777777" w:rsidR="00DA5EE8" w:rsidRPr="00DA5EE8" w:rsidRDefault="00DA5EE8" w:rsidP="00DA5EE8">
      <w:pPr>
        <w:ind w:right="-22"/>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804"/>
        <w:gridCol w:w="1353"/>
        <w:gridCol w:w="1353"/>
        <w:gridCol w:w="1353"/>
        <w:gridCol w:w="1349"/>
      </w:tblGrid>
      <w:tr w:rsidR="00A016EF" w:rsidRPr="00A016EF" w14:paraId="14832C4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609C56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E7889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070DAB5"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4AB3BD5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74616B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26E2B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2C2A764" w14:textId="77777777" w:rsidR="00A016EF" w:rsidRPr="00A016EF" w:rsidRDefault="00A016EF" w:rsidP="00A016EF">
            <w:pPr>
              <w:keepNext/>
              <w:keepLines/>
              <w:spacing w:after="0"/>
              <w:jc w:val="center"/>
              <w:rPr>
                <w:rFonts w:ascii="Arial" w:eastAsia="SimSun" w:hAnsi="Arial" w:cs="Times New Roman"/>
                <w:kern w:val="2"/>
                <w:sz w:val="18"/>
                <w:lang w:val="sv-SE"/>
                <w14:ligatures w14:val="standardContextual"/>
              </w:rPr>
            </w:pPr>
            <w:r w:rsidRPr="00A016EF">
              <w:rPr>
                <w:rFonts w:ascii="Arial" w:eastAsia="SimSun" w:hAnsi="Arial" w:cs="Times New Roman"/>
                <w:kern w:val="2"/>
                <w:sz w:val="18"/>
                <w:lang w:val="en-DK"/>
                <w14:ligatures w14:val="standardContextual"/>
              </w:rPr>
              <w:t>TRxP #1</w:t>
            </w:r>
          </w:p>
        </w:tc>
        <w:tc>
          <w:tcPr>
            <w:tcW w:w="705" w:type="pct"/>
            <w:tcBorders>
              <w:top w:val="single" w:sz="4" w:space="0" w:color="auto"/>
              <w:left w:val="single" w:sz="4" w:space="0" w:color="auto"/>
              <w:bottom w:val="single" w:sz="4" w:space="0" w:color="auto"/>
              <w:right w:val="single" w:sz="4" w:space="0" w:color="auto"/>
            </w:tcBorders>
            <w:vAlign w:val="center"/>
          </w:tcPr>
          <w:p w14:paraId="609CA01C"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TRxP #2-1</w:t>
            </w:r>
          </w:p>
        </w:tc>
        <w:tc>
          <w:tcPr>
            <w:tcW w:w="705" w:type="pct"/>
            <w:tcBorders>
              <w:top w:val="single" w:sz="4" w:space="0" w:color="auto"/>
              <w:left w:val="single" w:sz="4" w:space="0" w:color="auto"/>
              <w:bottom w:val="single" w:sz="4" w:space="0" w:color="auto"/>
              <w:right w:val="single" w:sz="4" w:space="0" w:color="auto"/>
            </w:tcBorders>
            <w:vAlign w:val="center"/>
          </w:tcPr>
          <w:p w14:paraId="73B74AE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TRxP #2-2</w:t>
            </w:r>
          </w:p>
        </w:tc>
        <w:tc>
          <w:tcPr>
            <w:tcW w:w="703" w:type="pct"/>
            <w:tcBorders>
              <w:top w:val="single" w:sz="4" w:space="0" w:color="auto"/>
              <w:left w:val="single" w:sz="4" w:space="0" w:color="auto"/>
              <w:bottom w:val="single" w:sz="4" w:space="0" w:color="auto"/>
              <w:right w:val="single" w:sz="4" w:space="0" w:color="auto"/>
            </w:tcBorders>
            <w:vAlign w:val="center"/>
          </w:tcPr>
          <w:p w14:paraId="59C08B7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8EDF3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7342F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DBE1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3A7835B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0B192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2758F2A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3" w:type="pct"/>
            <w:tcBorders>
              <w:top w:val="single" w:sz="4" w:space="0" w:color="auto"/>
              <w:left w:val="single" w:sz="4" w:space="0" w:color="auto"/>
              <w:bottom w:val="single" w:sz="4" w:space="0" w:color="auto"/>
              <w:right w:val="single" w:sz="4" w:space="0" w:color="auto"/>
            </w:tcBorders>
            <w:vAlign w:val="center"/>
          </w:tcPr>
          <w:p w14:paraId="1A629F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D46D36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8167E1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F070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1CB6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48A0EE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60E566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B894C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B2A25B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12931B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66349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FFD6F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189D4E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65CA4B1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3" w:type="pct"/>
            <w:tcBorders>
              <w:top w:val="single" w:sz="4" w:space="0" w:color="auto"/>
              <w:left w:val="single" w:sz="4" w:space="0" w:color="auto"/>
              <w:bottom w:val="single" w:sz="4" w:space="0" w:color="auto"/>
              <w:right w:val="single" w:sz="4" w:space="0" w:color="auto"/>
            </w:tcBorders>
            <w:vAlign w:val="center"/>
          </w:tcPr>
          <w:p w14:paraId="1CAF46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969660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AF49F9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59C19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80EC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CFD3B2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9D2DC1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09519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D1EA4A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7C3617" w14:textId="77777777" w:rsidR="00A016EF" w:rsidRPr="00A016EF" w:rsidRDefault="00A016EF" w:rsidP="00A016EF">
            <w:pPr>
              <w:keepNext/>
              <w:keepLines/>
              <w:spacing w:after="0"/>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673413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3EA8A0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7BD33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62793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CD0B0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159A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B9F1FE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729822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1800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36E85D3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0B4CEB3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3" w:type="pct"/>
            <w:tcBorders>
              <w:top w:val="single" w:sz="4" w:space="0" w:color="auto"/>
              <w:left w:val="single" w:sz="4" w:space="0" w:color="auto"/>
              <w:bottom w:val="single" w:sz="4" w:space="0" w:color="auto"/>
              <w:right w:val="single" w:sz="4" w:space="0" w:color="auto"/>
            </w:tcBorders>
            <w:vAlign w:val="center"/>
          </w:tcPr>
          <w:p w14:paraId="20E937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02D14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D73B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15214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8E4A3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365DF2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4D2250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3" w:type="pct"/>
            <w:tcBorders>
              <w:top w:val="single" w:sz="4" w:space="0" w:color="auto"/>
              <w:left w:val="single" w:sz="4" w:space="0" w:color="auto"/>
              <w:bottom w:val="single" w:sz="4" w:space="0" w:color="auto"/>
              <w:right w:val="single" w:sz="4" w:space="0" w:color="auto"/>
            </w:tcBorders>
            <w:vAlign w:val="center"/>
          </w:tcPr>
          <w:p w14:paraId="38881E6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BDE688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C242AD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For Slot i=1,2,3</w:t>
            </w:r>
          </w:p>
        </w:tc>
        <w:tc>
          <w:tcPr>
            <w:tcW w:w="419" w:type="pct"/>
            <w:tcBorders>
              <w:top w:val="single" w:sz="4" w:space="0" w:color="auto"/>
              <w:left w:val="single" w:sz="4" w:space="0" w:color="auto"/>
              <w:bottom w:val="single" w:sz="4" w:space="0" w:color="auto"/>
              <w:right w:val="single" w:sz="4" w:space="0" w:color="auto"/>
            </w:tcBorders>
            <w:vAlign w:val="center"/>
          </w:tcPr>
          <w:p w14:paraId="728BAE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3BDD99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52790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7F9303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DBCB7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1255B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E5D856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24D358E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B071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3A40B40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5F479E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3" w:type="pct"/>
            <w:tcBorders>
              <w:top w:val="single" w:sz="4" w:space="0" w:color="auto"/>
              <w:left w:val="single" w:sz="4" w:space="0" w:color="auto"/>
              <w:bottom w:val="single" w:sz="4" w:space="0" w:color="auto"/>
              <w:right w:val="single" w:sz="4" w:space="0" w:color="auto"/>
            </w:tcBorders>
            <w:vAlign w:val="center"/>
          </w:tcPr>
          <w:p w14:paraId="598832D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BD905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F6E320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31812DE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3C9B83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2CAD585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1230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080BE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6B9C147"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FB72E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118EC8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DBE2B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17</w:t>
            </w:r>
          </w:p>
        </w:tc>
        <w:tc>
          <w:tcPr>
            <w:tcW w:w="705" w:type="pct"/>
            <w:tcBorders>
              <w:top w:val="single" w:sz="4" w:space="0" w:color="auto"/>
              <w:left w:val="single" w:sz="4" w:space="0" w:color="auto"/>
              <w:bottom w:val="single" w:sz="4" w:space="0" w:color="auto"/>
              <w:right w:val="single" w:sz="4" w:space="0" w:color="auto"/>
            </w:tcBorders>
            <w:vAlign w:val="center"/>
          </w:tcPr>
          <w:p w14:paraId="738CF3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0160FF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19</w:t>
            </w:r>
          </w:p>
        </w:tc>
        <w:tc>
          <w:tcPr>
            <w:tcW w:w="703" w:type="pct"/>
            <w:tcBorders>
              <w:top w:val="single" w:sz="4" w:space="0" w:color="auto"/>
              <w:left w:val="single" w:sz="4" w:space="0" w:color="auto"/>
              <w:bottom w:val="single" w:sz="4" w:space="0" w:color="auto"/>
              <w:right w:val="single" w:sz="4" w:space="0" w:color="auto"/>
            </w:tcBorders>
            <w:vAlign w:val="center"/>
          </w:tcPr>
          <w:p w14:paraId="013559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E6323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F38AF9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4CB45F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BD242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92099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16QAM</w:t>
            </w:r>
          </w:p>
        </w:tc>
        <w:tc>
          <w:tcPr>
            <w:tcW w:w="705" w:type="pct"/>
            <w:tcBorders>
              <w:top w:val="single" w:sz="4" w:space="0" w:color="auto"/>
              <w:left w:val="single" w:sz="4" w:space="0" w:color="auto"/>
              <w:bottom w:val="single" w:sz="4" w:space="0" w:color="auto"/>
              <w:right w:val="single" w:sz="4" w:space="0" w:color="auto"/>
            </w:tcBorders>
            <w:vAlign w:val="center"/>
          </w:tcPr>
          <w:p w14:paraId="72BED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1E8246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57DA7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21CB0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3761A2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D6A28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0.43</w:t>
            </w:r>
          </w:p>
        </w:tc>
        <w:tc>
          <w:tcPr>
            <w:tcW w:w="705" w:type="pct"/>
            <w:tcBorders>
              <w:top w:val="single" w:sz="4" w:space="0" w:color="auto"/>
              <w:left w:val="single" w:sz="4" w:space="0" w:color="auto"/>
              <w:bottom w:val="single" w:sz="4" w:space="0" w:color="auto"/>
              <w:right w:val="single" w:sz="4" w:space="0" w:color="auto"/>
            </w:tcBorders>
            <w:vAlign w:val="center"/>
          </w:tcPr>
          <w:p w14:paraId="692737F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0.48</w:t>
            </w:r>
          </w:p>
        </w:tc>
        <w:tc>
          <w:tcPr>
            <w:tcW w:w="705" w:type="pct"/>
            <w:tcBorders>
              <w:top w:val="single" w:sz="4" w:space="0" w:color="auto"/>
              <w:left w:val="single" w:sz="4" w:space="0" w:color="auto"/>
              <w:bottom w:val="single" w:sz="4" w:space="0" w:color="auto"/>
              <w:right w:val="single" w:sz="4" w:space="0" w:color="auto"/>
            </w:tcBorders>
            <w:vAlign w:val="center"/>
          </w:tcPr>
          <w:p w14:paraId="209AED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0.50</w:t>
            </w:r>
          </w:p>
        </w:tc>
        <w:tc>
          <w:tcPr>
            <w:tcW w:w="703" w:type="pct"/>
            <w:tcBorders>
              <w:top w:val="single" w:sz="4" w:space="0" w:color="auto"/>
              <w:left w:val="single" w:sz="4" w:space="0" w:color="auto"/>
              <w:bottom w:val="single" w:sz="4" w:space="0" w:color="auto"/>
              <w:right w:val="single" w:sz="4" w:space="0" w:color="auto"/>
            </w:tcBorders>
            <w:vAlign w:val="center"/>
          </w:tcPr>
          <w:p w14:paraId="72A385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4EAB58"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364801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193A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B64F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15144AA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46808C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3" w:type="pct"/>
            <w:tcBorders>
              <w:top w:val="single" w:sz="4" w:space="0" w:color="auto"/>
              <w:left w:val="single" w:sz="4" w:space="0" w:color="auto"/>
              <w:bottom w:val="single" w:sz="4" w:space="0" w:color="auto"/>
              <w:right w:val="single" w:sz="4" w:space="0" w:color="auto"/>
            </w:tcBorders>
            <w:vAlign w:val="center"/>
          </w:tcPr>
          <w:p w14:paraId="4CA5C3A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367C0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B0FF6C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DMRS RE</w:t>
            </w:r>
            <w:r w:rsidRPr="00A016EF">
              <w:rPr>
                <w:rFonts w:ascii="Arial" w:eastAsia="SimSun" w:hAnsi="Arial" w:cs="Times New Roman"/>
                <w:kern w:val="2"/>
                <w:sz w:val="18"/>
                <w:lang w:val="en-DK" w:eastAsia="zh-CN"/>
                <w14:ligatures w14:val="standardContextual"/>
              </w:rPr>
              <w:t>s</w:t>
            </w:r>
          </w:p>
        </w:tc>
        <w:tc>
          <w:tcPr>
            <w:tcW w:w="419" w:type="pct"/>
            <w:tcBorders>
              <w:top w:val="single" w:sz="4" w:space="0" w:color="auto"/>
              <w:left w:val="single" w:sz="4" w:space="0" w:color="auto"/>
              <w:bottom w:val="single" w:sz="4" w:space="0" w:color="auto"/>
              <w:right w:val="single" w:sz="4" w:space="0" w:color="auto"/>
            </w:tcBorders>
            <w:vAlign w:val="center"/>
          </w:tcPr>
          <w:p w14:paraId="2E7A354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15A1B9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8E137F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32BC1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10BDCB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25146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140B49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1A5BF5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4F7F605"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7A61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8C98F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778AB3E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4960F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8C07E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tcPr>
          <w:p w14:paraId="531754D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11EEA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5A15A4B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0B5C86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77A29E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DD22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DD4C9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{5,…,159}</w:t>
            </w:r>
          </w:p>
        </w:tc>
        <w:tc>
          <w:tcPr>
            <w:tcW w:w="419" w:type="pct"/>
            <w:tcBorders>
              <w:top w:val="single" w:sz="4" w:space="0" w:color="auto"/>
              <w:left w:val="single" w:sz="4" w:space="0" w:color="auto"/>
              <w:bottom w:val="single" w:sz="4" w:space="0" w:color="auto"/>
              <w:right w:val="single" w:sz="4" w:space="0" w:color="auto"/>
            </w:tcBorders>
            <w:vAlign w:val="center"/>
          </w:tcPr>
          <w:p w14:paraId="73CFDA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108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7C93DD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4FA8BF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17B8FD6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71935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746FD57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015DFF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E2F963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2A3810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599808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CE3DB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4F002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C2E347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63A08EF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199F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2ADBF4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533C74A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3" w:type="pct"/>
            <w:tcBorders>
              <w:top w:val="single" w:sz="4" w:space="0" w:color="auto"/>
              <w:left w:val="single" w:sz="4" w:space="0" w:color="auto"/>
              <w:bottom w:val="single" w:sz="4" w:space="0" w:color="auto"/>
              <w:right w:val="single" w:sz="4" w:space="0" w:color="auto"/>
            </w:tcBorders>
            <w:vAlign w:val="center"/>
          </w:tcPr>
          <w:p w14:paraId="515404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AA1671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4C48C4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346C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CC157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0352AD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BA79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6E001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CBCA26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CFBAA9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CBBA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BD6B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CC2B8A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532FAA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6FC752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667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AF092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50019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FE503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51216</w:t>
            </w:r>
          </w:p>
        </w:tc>
        <w:tc>
          <w:tcPr>
            <w:tcW w:w="705" w:type="pct"/>
            <w:tcBorders>
              <w:top w:val="single" w:sz="4" w:space="0" w:color="auto"/>
              <w:left w:val="single" w:sz="4" w:space="0" w:color="auto"/>
              <w:bottom w:val="single" w:sz="4" w:space="0" w:color="auto"/>
              <w:right w:val="single" w:sz="4" w:space="0" w:color="auto"/>
            </w:tcBorders>
            <w:vAlign w:val="center"/>
          </w:tcPr>
          <w:p w14:paraId="3FD335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33816</w:t>
            </w:r>
          </w:p>
        </w:tc>
        <w:tc>
          <w:tcPr>
            <w:tcW w:w="705" w:type="pct"/>
            <w:tcBorders>
              <w:top w:val="single" w:sz="4" w:space="0" w:color="auto"/>
              <w:left w:val="single" w:sz="4" w:space="0" w:color="auto"/>
              <w:bottom w:val="single" w:sz="4" w:space="0" w:color="auto"/>
              <w:right w:val="single" w:sz="4" w:space="0" w:color="auto"/>
            </w:tcBorders>
            <w:vAlign w:val="center"/>
          </w:tcPr>
          <w:p w14:paraId="24A7B51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53288</w:t>
            </w:r>
          </w:p>
        </w:tc>
        <w:tc>
          <w:tcPr>
            <w:tcW w:w="703" w:type="pct"/>
            <w:tcBorders>
              <w:top w:val="single" w:sz="4" w:space="0" w:color="auto"/>
              <w:left w:val="single" w:sz="4" w:space="0" w:color="auto"/>
              <w:bottom w:val="single" w:sz="4" w:space="0" w:color="auto"/>
              <w:right w:val="single" w:sz="4" w:space="0" w:color="auto"/>
            </w:tcBorders>
            <w:vAlign w:val="center"/>
          </w:tcPr>
          <w:p w14:paraId="50DB7D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8BB6B0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C4584C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46E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F09A61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77896</w:t>
            </w:r>
          </w:p>
        </w:tc>
        <w:tc>
          <w:tcPr>
            <w:tcW w:w="705" w:type="pct"/>
            <w:tcBorders>
              <w:top w:val="single" w:sz="4" w:space="0" w:color="auto"/>
              <w:left w:val="single" w:sz="4" w:space="0" w:color="auto"/>
              <w:bottom w:val="single" w:sz="4" w:space="0" w:color="auto"/>
              <w:right w:val="single" w:sz="4" w:space="0" w:color="auto"/>
            </w:tcBorders>
            <w:vAlign w:val="center"/>
          </w:tcPr>
          <w:p w14:paraId="5036B4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5DBE1A4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92200</w:t>
            </w:r>
          </w:p>
        </w:tc>
        <w:tc>
          <w:tcPr>
            <w:tcW w:w="703" w:type="pct"/>
            <w:tcBorders>
              <w:top w:val="single" w:sz="4" w:space="0" w:color="auto"/>
              <w:left w:val="single" w:sz="4" w:space="0" w:color="auto"/>
              <w:bottom w:val="single" w:sz="4" w:space="0" w:color="auto"/>
              <w:right w:val="single" w:sz="4" w:space="0" w:color="auto"/>
            </w:tcBorders>
            <w:vAlign w:val="center"/>
          </w:tcPr>
          <w:p w14:paraId="6102EF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9DCA05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904F4A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2E29BA9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1E77D6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C3D19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B4D0F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65F87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4E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0012291" w14:textId="77777777" w:rsidR="00A016EF" w:rsidRPr="00A016EF" w:rsidRDefault="00A016EF" w:rsidP="00A016EF">
            <w:pPr>
              <w:keepNext/>
              <w:keepLines/>
              <w:spacing w:after="0"/>
              <w:rPr>
                <w:rFonts w:ascii="Arial" w:eastAsia="SimSun" w:hAnsi="Arial" w:cs="Times New Roman"/>
                <w:kern w:val="2"/>
                <w:sz w:val="18"/>
                <w:lang w:val="sv-FI"/>
                <w14:ligatures w14:val="standardContextual"/>
              </w:rPr>
            </w:pPr>
            <w:r w:rsidRPr="00A016EF">
              <w:rPr>
                <w:rFonts w:ascii="Arial" w:eastAsia="SimSun" w:hAnsi="Arial" w:cs="Times New Roman"/>
                <w:kern w:val="2"/>
                <w:sz w:val="18"/>
                <w:lang w:val="sv-FI"/>
                <w14:ligatures w14:val="standardContextual"/>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26980E8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717867"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624E5D4"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91CAC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441C5F06"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r>
      <w:tr w:rsidR="00A016EF" w:rsidRPr="00A016EF" w14:paraId="0B175F2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A5151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sv-SE"/>
                <w14:ligatures w14:val="standardContextual"/>
              </w:rPr>
              <w:t xml:space="preserve">  </w:t>
            </w:r>
            <w:r w:rsidRPr="00A016EF">
              <w:rPr>
                <w:rFonts w:ascii="Arial" w:eastAsia="SimSun" w:hAnsi="Arial" w:cs="Times New Roman"/>
                <w:kern w:val="2"/>
                <w:sz w:val="18"/>
                <w:lang w:val="en-DK"/>
                <w14:ligatures w14:val="standardContextual"/>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026E8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AE71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12363A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560EF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2C001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4B63A8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AAB3F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6AB33A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E91EC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6A4D957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3D6C28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794B9C4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56B201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DF07A3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8CEDF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291E4B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2200EF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18F07D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5D0C8C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447CD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9BA3E7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38FA17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D6DB1A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446625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B3850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A8423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AB0A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075DB1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46391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AE2C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8752C4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23065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5BD4FC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F13EC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EAD260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98D9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D045C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611A0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2D3925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045012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E9A36D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02D1A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F31E0A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785A4C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1D0FC6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w:t>
            </w:r>
          </w:p>
        </w:tc>
        <w:tc>
          <w:tcPr>
            <w:tcW w:w="705" w:type="pct"/>
            <w:tcBorders>
              <w:top w:val="single" w:sz="4" w:space="0" w:color="auto"/>
              <w:left w:val="single" w:sz="4" w:space="0" w:color="auto"/>
              <w:bottom w:val="single" w:sz="4" w:space="0" w:color="auto"/>
              <w:right w:val="single" w:sz="4" w:space="0" w:color="auto"/>
            </w:tcBorders>
            <w:vAlign w:val="center"/>
          </w:tcPr>
          <w:p w14:paraId="012FC2C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3" w:type="pct"/>
            <w:tcBorders>
              <w:top w:val="single" w:sz="4" w:space="0" w:color="auto"/>
              <w:left w:val="single" w:sz="4" w:space="0" w:color="auto"/>
              <w:bottom w:val="single" w:sz="4" w:space="0" w:color="auto"/>
              <w:right w:val="single" w:sz="4" w:space="0" w:color="auto"/>
            </w:tcBorders>
            <w:vAlign w:val="center"/>
          </w:tcPr>
          <w:p w14:paraId="2050961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FBADEE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359BB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A3D5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3DED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w:t>
            </w:r>
          </w:p>
        </w:tc>
        <w:tc>
          <w:tcPr>
            <w:tcW w:w="705" w:type="pct"/>
            <w:tcBorders>
              <w:top w:val="single" w:sz="4" w:space="0" w:color="auto"/>
              <w:left w:val="single" w:sz="4" w:space="0" w:color="auto"/>
              <w:bottom w:val="single" w:sz="4" w:space="0" w:color="auto"/>
              <w:right w:val="single" w:sz="4" w:space="0" w:color="auto"/>
            </w:tcBorders>
            <w:vAlign w:val="center"/>
          </w:tcPr>
          <w:p w14:paraId="26DBFC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607D13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11</w:t>
            </w:r>
          </w:p>
        </w:tc>
        <w:tc>
          <w:tcPr>
            <w:tcW w:w="703" w:type="pct"/>
            <w:tcBorders>
              <w:top w:val="single" w:sz="4" w:space="0" w:color="auto"/>
              <w:left w:val="single" w:sz="4" w:space="0" w:color="auto"/>
              <w:bottom w:val="single" w:sz="4" w:space="0" w:color="auto"/>
              <w:right w:val="single" w:sz="4" w:space="0" w:color="auto"/>
            </w:tcBorders>
            <w:vAlign w:val="center"/>
          </w:tcPr>
          <w:p w14:paraId="396481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3710F7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07015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6ACA44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AE5A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7C4D8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AC63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17368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9CA8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36A549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13D00D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5566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355E9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1FD8FC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6780D5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F5059B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8EFFC2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9A8B6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7B0D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3C983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4CDD3D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7450E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0A3DA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8E7FA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i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C4BA2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F2768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15E4B9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02A8AB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BC787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1DAC4F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8F90F8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i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45D4DF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29E1C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56C0B8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3A710C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DF602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365B8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0C4130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if mod(i, 5) = 3 for i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1AA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41F979D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125136</w:t>
            </w:r>
          </w:p>
        </w:tc>
        <w:tc>
          <w:tcPr>
            <w:tcW w:w="705" w:type="pct"/>
            <w:tcBorders>
              <w:top w:val="single" w:sz="4" w:space="0" w:color="auto"/>
              <w:left w:val="single" w:sz="4" w:space="0" w:color="auto"/>
              <w:bottom w:val="single" w:sz="4" w:space="0" w:color="auto"/>
              <w:right w:val="single" w:sz="4" w:space="0" w:color="auto"/>
            </w:tcBorders>
            <w:vAlign w:val="center"/>
          </w:tcPr>
          <w:p w14:paraId="1AC3947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72864</w:t>
            </w:r>
          </w:p>
        </w:tc>
        <w:tc>
          <w:tcPr>
            <w:tcW w:w="705" w:type="pct"/>
            <w:tcBorders>
              <w:top w:val="single" w:sz="4" w:space="0" w:color="auto"/>
              <w:left w:val="single" w:sz="4" w:space="0" w:color="auto"/>
              <w:bottom w:val="single" w:sz="4" w:space="0" w:color="auto"/>
              <w:right w:val="single" w:sz="4" w:space="0" w:color="auto"/>
            </w:tcBorders>
            <w:vAlign w:val="center"/>
          </w:tcPr>
          <w:p w14:paraId="5C23093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109296</w:t>
            </w:r>
          </w:p>
        </w:tc>
        <w:tc>
          <w:tcPr>
            <w:tcW w:w="703" w:type="pct"/>
            <w:tcBorders>
              <w:top w:val="single" w:sz="4" w:space="0" w:color="auto"/>
              <w:left w:val="single" w:sz="4" w:space="0" w:color="auto"/>
              <w:bottom w:val="single" w:sz="4" w:space="0" w:color="auto"/>
              <w:right w:val="single" w:sz="4" w:space="0" w:color="auto"/>
            </w:tcBorders>
            <w:vAlign w:val="center"/>
          </w:tcPr>
          <w:p w14:paraId="4724A1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CD698D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063DC7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lastRenderedPageBreak/>
              <w:t xml:space="preserve">  For Slot i, if mod(i,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for i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CC2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E7B69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5" w:type="pct"/>
            <w:tcBorders>
              <w:top w:val="single" w:sz="4" w:space="0" w:color="auto"/>
              <w:left w:val="single" w:sz="4" w:space="0" w:color="auto"/>
              <w:bottom w:val="single" w:sz="4" w:space="0" w:color="auto"/>
              <w:right w:val="single" w:sz="4" w:space="0" w:color="auto"/>
            </w:tcBorders>
            <w:vAlign w:val="center"/>
          </w:tcPr>
          <w:p w14:paraId="3F994AC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121440</w:t>
            </w:r>
          </w:p>
        </w:tc>
        <w:tc>
          <w:tcPr>
            <w:tcW w:w="705" w:type="pct"/>
            <w:tcBorders>
              <w:top w:val="single" w:sz="4" w:space="0" w:color="auto"/>
              <w:left w:val="single" w:sz="4" w:space="0" w:color="auto"/>
              <w:bottom w:val="single" w:sz="4" w:space="0" w:color="auto"/>
              <w:right w:val="single" w:sz="4" w:space="0" w:color="auto"/>
            </w:tcBorders>
            <w:vAlign w:val="center"/>
          </w:tcPr>
          <w:p w14:paraId="76D5B7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3" w:type="pct"/>
            <w:tcBorders>
              <w:top w:val="single" w:sz="4" w:space="0" w:color="auto"/>
              <w:left w:val="single" w:sz="4" w:space="0" w:color="auto"/>
              <w:bottom w:val="single" w:sz="4" w:space="0" w:color="auto"/>
              <w:right w:val="single" w:sz="4" w:space="0" w:color="auto"/>
            </w:tcBorders>
            <w:vAlign w:val="center"/>
          </w:tcPr>
          <w:p w14:paraId="7FEEF2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67073B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B30D5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i = 1,2,3</w:t>
            </w:r>
          </w:p>
        </w:tc>
        <w:tc>
          <w:tcPr>
            <w:tcW w:w="419" w:type="pct"/>
            <w:tcBorders>
              <w:top w:val="single" w:sz="4" w:space="0" w:color="auto"/>
              <w:left w:val="single" w:sz="4" w:space="0" w:color="auto"/>
              <w:bottom w:val="single" w:sz="4" w:space="0" w:color="auto"/>
              <w:right w:val="single" w:sz="4" w:space="0" w:color="auto"/>
            </w:tcBorders>
            <w:vAlign w:val="center"/>
          </w:tcPr>
          <w:p w14:paraId="3314494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C4D08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54CE25" w14:textId="77777777" w:rsidR="00A016EF" w:rsidRPr="00A016EF" w:rsidRDefault="00A016EF" w:rsidP="00A016EF">
            <w:pPr>
              <w:keepNext/>
              <w:keepLines/>
              <w:spacing w:after="0"/>
              <w:jc w:val="center"/>
              <w:rPr>
                <w:rFonts w:ascii="Arial" w:eastAsia="Calibri"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A751D9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9FDBE0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EBC03D6" w14:textId="77777777" w:rsidTr="00F53B7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31393B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1686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582D37B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441.601</w:t>
            </w:r>
          </w:p>
        </w:tc>
        <w:tc>
          <w:tcPr>
            <w:tcW w:w="705" w:type="pct"/>
            <w:tcBorders>
              <w:top w:val="single" w:sz="4" w:space="0" w:color="auto"/>
              <w:left w:val="single" w:sz="4" w:space="0" w:color="auto"/>
              <w:bottom w:val="single" w:sz="4" w:space="0" w:color="auto"/>
              <w:right w:val="single" w:sz="4" w:space="0" w:color="auto"/>
            </w:tcBorders>
            <w:vAlign w:val="center"/>
          </w:tcPr>
          <w:p w14:paraId="59BF151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319.213</w:t>
            </w:r>
          </w:p>
        </w:tc>
        <w:tc>
          <w:tcPr>
            <w:tcW w:w="705" w:type="pct"/>
            <w:tcBorders>
              <w:top w:val="single" w:sz="4" w:space="0" w:color="auto"/>
              <w:left w:val="single" w:sz="4" w:space="0" w:color="auto"/>
              <w:bottom w:val="single" w:sz="4" w:space="0" w:color="auto"/>
              <w:right w:val="single" w:sz="4" w:space="0" w:color="auto"/>
            </w:tcBorders>
            <w:vAlign w:val="center"/>
          </w:tcPr>
          <w:p w14:paraId="1299D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511.326</w:t>
            </w:r>
          </w:p>
        </w:tc>
        <w:tc>
          <w:tcPr>
            <w:tcW w:w="703" w:type="pct"/>
            <w:tcBorders>
              <w:top w:val="single" w:sz="4" w:space="0" w:color="auto"/>
              <w:left w:val="single" w:sz="4" w:space="0" w:color="auto"/>
              <w:bottom w:val="single" w:sz="4" w:space="0" w:color="auto"/>
              <w:right w:val="single" w:sz="4" w:space="0" w:color="auto"/>
            </w:tcBorders>
            <w:vAlign w:val="center"/>
          </w:tcPr>
          <w:p w14:paraId="31D620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ECF65EB" w14:textId="77777777" w:rsidTr="00F53B7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0DEC33F6"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1:</w:t>
            </w:r>
            <w:r w:rsidRPr="00A016EF">
              <w:rPr>
                <w:rFonts w:ascii="Arial" w:eastAsia="Calibri" w:hAnsi="Arial" w:cs="Times New Roman"/>
                <w:kern w:val="2"/>
                <w:sz w:val="18"/>
                <w:lang w:val="en-DK"/>
                <w14:ligatures w14:val="standardContextual"/>
              </w:rPr>
              <w:tab/>
              <w:t>SS/PBCH block is transmitted in slot #0 with periodicity 20 ms</w:t>
            </w:r>
          </w:p>
          <w:p w14:paraId="39922ABA"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2:</w:t>
            </w:r>
            <w:r w:rsidRPr="00A016EF">
              <w:rPr>
                <w:rFonts w:ascii="Arial" w:eastAsia="Calibri" w:hAnsi="Arial" w:cs="Times New Roman"/>
                <w:kern w:val="2"/>
                <w:sz w:val="18"/>
                <w:lang w:val="en-DK"/>
                <w14:ligatures w14:val="standardContextual"/>
              </w:rPr>
              <w:tab/>
              <w:t>Slot i is slot index per 2 frames</w:t>
            </w:r>
          </w:p>
          <w:p w14:paraId="377DEA8D"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3:</w:t>
            </w:r>
            <w:r w:rsidRPr="00A016EF">
              <w:rPr>
                <w:rFonts w:ascii="Arial" w:eastAsia="Calibri" w:hAnsi="Arial" w:cs="Times New Roman"/>
                <w:kern w:val="2"/>
                <w:sz w:val="18"/>
                <w:lang w:val="en-DK"/>
                <w14:ligatures w14:val="standardContextual"/>
              </w:rPr>
              <w:tab/>
              <w:t>Binary Channel Bits are calculated under assumption of 52 PRBs TRS allocation when the number of allocated resource blocks are more than 52.</w:t>
            </w:r>
          </w:p>
          <w:p w14:paraId="749BF9E9"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4:</w:t>
            </w:r>
            <w:r w:rsidRPr="00A016EF">
              <w:rPr>
                <w:rFonts w:ascii="Arial" w:eastAsia="Calibri" w:hAnsi="Arial" w:cs="Times New Roman"/>
                <w:kern w:val="2"/>
                <w:sz w:val="18"/>
                <w:lang w:val="en-DK"/>
                <w14:ligatures w14:val="standardContextual"/>
              </w:rPr>
              <w:tab/>
              <w:t>SS/PBCH block is transmitted in slot #1, slot #2 and slot #3 with periodicity 20ms</w:t>
            </w:r>
          </w:p>
        </w:tc>
      </w:tr>
    </w:tbl>
    <w:p w14:paraId="10F0E362" w14:textId="77777777" w:rsidR="00DA5EE8" w:rsidRPr="00DA5EE8" w:rsidRDefault="00DA5EE8" w:rsidP="00DA5EE8"/>
    <w:p w14:paraId="35A59941" w14:textId="77777777" w:rsidR="00DA5EE8" w:rsidRDefault="00DA5EE8" w:rsidP="00DA5EE8">
      <w:pPr>
        <w:ind w:right="-22"/>
      </w:pPr>
    </w:p>
    <w:sectPr w:rsidR="00DA5EE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11CB7" w14:textId="77777777" w:rsidR="00437C23" w:rsidRDefault="00437C23" w:rsidP="00001C9B">
      <w:pPr>
        <w:spacing w:after="0" w:line="240" w:lineRule="auto"/>
      </w:pPr>
      <w:r>
        <w:separator/>
      </w:r>
    </w:p>
  </w:endnote>
  <w:endnote w:type="continuationSeparator" w:id="0">
    <w:p w14:paraId="6D6B158D" w14:textId="77777777" w:rsidR="00437C23" w:rsidRDefault="00437C23" w:rsidP="00001C9B">
      <w:pPr>
        <w:spacing w:after="0" w:line="240" w:lineRule="auto"/>
      </w:pPr>
      <w:r>
        <w:continuationSeparator/>
      </w:r>
    </w:p>
  </w:endnote>
  <w:endnote w:type="continuationNotice" w:id="1">
    <w:p w14:paraId="28B31025" w14:textId="77777777" w:rsidR="00437C23" w:rsidRDefault="00437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9DF72" w14:textId="77777777" w:rsidR="00437C23" w:rsidRDefault="00437C23" w:rsidP="00001C9B">
      <w:pPr>
        <w:spacing w:after="0" w:line="240" w:lineRule="auto"/>
      </w:pPr>
      <w:r>
        <w:separator/>
      </w:r>
    </w:p>
  </w:footnote>
  <w:footnote w:type="continuationSeparator" w:id="0">
    <w:p w14:paraId="7420C0AC" w14:textId="77777777" w:rsidR="00437C23" w:rsidRDefault="00437C23" w:rsidP="00001C9B">
      <w:pPr>
        <w:spacing w:after="0" w:line="240" w:lineRule="auto"/>
      </w:pPr>
      <w:r>
        <w:continuationSeparator/>
      </w:r>
    </w:p>
  </w:footnote>
  <w:footnote w:type="continuationNotice" w:id="1">
    <w:p w14:paraId="50FBCF04" w14:textId="77777777" w:rsidR="00437C23" w:rsidRDefault="00437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A5C4D88"/>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DE11CA"/>
    <w:multiLevelType w:val="hybridMultilevel"/>
    <w:tmpl w:val="B3A0B826"/>
    <w:lvl w:ilvl="0" w:tplc="FAFEAAD0">
      <w:start w:val="1"/>
      <w:numFmt w:val="decimal"/>
      <w:suff w:val="space"/>
      <w:lvlText w:val="Observation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4"/>
  </w:num>
  <w:num w:numId="28" w16cid:durableId="1493570156">
    <w:abstractNumId w:val="9"/>
  </w:num>
  <w:num w:numId="29" w16cid:durableId="887104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218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730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806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557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20893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3A70"/>
    <w:rsid w:val="000151EF"/>
    <w:rsid w:val="000239F5"/>
    <w:rsid w:val="00027B97"/>
    <w:rsid w:val="000305F0"/>
    <w:rsid w:val="00036A30"/>
    <w:rsid w:val="00046977"/>
    <w:rsid w:val="00047E57"/>
    <w:rsid w:val="00052B97"/>
    <w:rsid w:val="000551CD"/>
    <w:rsid w:val="00063228"/>
    <w:rsid w:val="000643EB"/>
    <w:rsid w:val="000676BA"/>
    <w:rsid w:val="00080091"/>
    <w:rsid w:val="0008612A"/>
    <w:rsid w:val="0008646C"/>
    <w:rsid w:val="00090A7D"/>
    <w:rsid w:val="00090E18"/>
    <w:rsid w:val="000961BA"/>
    <w:rsid w:val="000A10BC"/>
    <w:rsid w:val="000A1ACE"/>
    <w:rsid w:val="000B0056"/>
    <w:rsid w:val="000B3836"/>
    <w:rsid w:val="000B385B"/>
    <w:rsid w:val="000C1ABC"/>
    <w:rsid w:val="000C3C7B"/>
    <w:rsid w:val="000D0F93"/>
    <w:rsid w:val="000D146E"/>
    <w:rsid w:val="000E06A7"/>
    <w:rsid w:val="000F0ABB"/>
    <w:rsid w:val="000F5383"/>
    <w:rsid w:val="000F541E"/>
    <w:rsid w:val="00106416"/>
    <w:rsid w:val="00110481"/>
    <w:rsid w:val="001105E3"/>
    <w:rsid w:val="00110DFB"/>
    <w:rsid w:val="001127C9"/>
    <w:rsid w:val="00114498"/>
    <w:rsid w:val="00115B88"/>
    <w:rsid w:val="00125C8F"/>
    <w:rsid w:val="00132D0A"/>
    <w:rsid w:val="00132F6A"/>
    <w:rsid w:val="00133913"/>
    <w:rsid w:val="00135440"/>
    <w:rsid w:val="00140221"/>
    <w:rsid w:val="00143A5E"/>
    <w:rsid w:val="001511A9"/>
    <w:rsid w:val="00153E5F"/>
    <w:rsid w:val="00157834"/>
    <w:rsid w:val="001642FC"/>
    <w:rsid w:val="0016496B"/>
    <w:rsid w:val="0016795E"/>
    <w:rsid w:val="00173FB6"/>
    <w:rsid w:val="001743E2"/>
    <w:rsid w:val="001745F8"/>
    <w:rsid w:val="00175BF8"/>
    <w:rsid w:val="0017783E"/>
    <w:rsid w:val="00180B64"/>
    <w:rsid w:val="0018125A"/>
    <w:rsid w:val="001816EB"/>
    <w:rsid w:val="001838CF"/>
    <w:rsid w:val="00183A79"/>
    <w:rsid w:val="00184287"/>
    <w:rsid w:val="001855C1"/>
    <w:rsid w:val="00185F24"/>
    <w:rsid w:val="001868EE"/>
    <w:rsid w:val="001915DC"/>
    <w:rsid w:val="001959C8"/>
    <w:rsid w:val="00195A72"/>
    <w:rsid w:val="001A10B7"/>
    <w:rsid w:val="001A3BA4"/>
    <w:rsid w:val="001A6D1F"/>
    <w:rsid w:val="001B2203"/>
    <w:rsid w:val="001B3BE5"/>
    <w:rsid w:val="001C011A"/>
    <w:rsid w:val="001D2236"/>
    <w:rsid w:val="001D7104"/>
    <w:rsid w:val="001E30F6"/>
    <w:rsid w:val="001E4E7D"/>
    <w:rsid w:val="001F04AC"/>
    <w:rsid w:val="001F3515"/>
    <w:rsid w:val="001F4280"/>
    <w:rsid w:val="00211EEF"/>
    <w:rsid w:val="00212FAB"/>
    <w:rsid w:val="0021457E"/>
    <w:rsid w:val="00214763"/>
    <w:rsid w:val="00217EE5"/>
    <w:rsid w:val="002229F5"/>
    <w:rsid w:val="00226AC9"/>
    <w:rsid w:val="00231F6C"/>
    <w:rsid w:val="00235F5C"/>
    <w:rsid w:val="00243A65"/>
    <w:rsid w:val="002468D3"/>
    <w:rsid w:val="00254227"/>
    <w:rsid w:val="002557C8"/>
    <w:rsid w:val="00257FA3"/>
    <w:rsid w:val="00260011"/>
    <w:rsid w:val="0026555D"/>
    <w:rsid w:val="00267F41"/>
    <w:rsid w:val="00277B56"/>
    <w:rsid w:val="0028185E"/>
    <w:rsid w:val="00285C70"/>
    <w:rsid w:val="00296386"/>
    <w:rsid w:val="00297158"/>
    <w:rsid w:val="002A19F5"/>
    <w:rsid w:val="002B4922"/>
    <w:rsid w:val="002C2093"/>
    <w:rsid w:val="002C22C3"/>
    <w:rsid w:val="002C2440"/>
    <w:rsid w:val="002C2D19"/>
    <w:rsid w:val="002C6842"/>
    <w:rsid w:val="002D10FA"/>
    <w:rsid w:val="002D4012"/>
    <w:rsid w:val="002D4149"/>
    <w:rsid w:val="002D4C55"/>
    <w:rsid w:val="002D7CC4"/>
    <w:rsid w:val="002E6DED"/>
    <w:rsid w:val="002F1852"/>
    <w:rsid w:val="002F5421"/>
    <w:rsid w:val="00300956"/>
    <w:rsid w:val="00305D6B"/>
    <w:rsid w:val="00312187"/>
    <w:rsid w:val="003159B7"/>
    <w:rsid w:val="00317187"/>
    <w:rsid w:val="00317363"/>
    <w:rsid w:val="00320892"/>
    <w:rsid w:val="0032499A"/>
    <w:rsid w:val="003341F7"/>
    <w:rsid w:val="00341737"/>
    <w:rsid w:val="0034437F"/>
    <w:rsid w:val="00347FEC"/>
    <w:rsid w:val="00354C1E"/>
    <w:rsid w:val="00356C90"/>
    <w:rsid w:val="00356F45"/>
    <w:rsid w:val="003623CF"/>
    <w:rsid w:val="00365643"/>
    <w:rsid w:val="00366B74"/>
    <w:rsid w:val="00367EDC"/>
    <w:rsid w:val="0037175C"/>
    <w:rsid w:val="0037362F"/>
    <w:rsid w:val="0037449E"/>
    <w:rsid w:val="00382C10"/>
    <w:rsid w:val="00385D3B"/>
    <w:rsid w:val="003A2C75"/>
    <w:rsid w:val="003A710A"/>
    <w:rsid w:val="003B659E"/>
    <w:rsid w:val="003C11E8"/>
    <w:rsid w:val="003C275E"/>
    <w:rsid w:val="003C4362"/>
    <w:rsid w:val="003C4FDE"/>
    <w:rsid w:val="003C754C"/>
    <w:rsid w:val="003E43C8"/>
    <w:rsid w:val="003E481B"/>
    <w:rsid w:val="003E58DF"/>
    <w:rsid w:val="00404C4C"/>
    <w:rsid w:val="00413E98"/>
    <w:rsid w:val="0041423F"/>
    <w:rsid w:val="00414E55"/>
    <w:rsid w:val="00414F81"/>
    <w:rsid w:val="004243CB"/>
    <w:rsid w:val="00436A0F"/>
    <w:rsid w:val="00437150"/>
    <w:rsid w:val="0043750A"/>
    <w:rsid w:val="00437C23"/>
    <w:rsid w:val="004572E3"/>
    <w:rsid w:val="004732E9"/>
    <w:rsid w:val="004854BB"/>
    <w:rsid w:val="00494493"/>
    <w:rsid w:val="00496606"/>
    <w:rsid w:val="004A1347"/>
    <w:rsid w:val="004A7002"/>
    <w:rsid w:val="004B132C"/>
    <w:rsid w:val="004B37D7"/>
    <w:rsid w:val="004B4F98"/>
    <w:rsid w:val="004B6F9A"/>
    <w:rsid w:val="004C038C"/>
    <w:rsid w:val="004C6822"/>
    <w:rsid w:val="004D12DE"/>
    <w:rsid w:val="004D2DCA"/>
    <w:rsid w:val="004E1ED5"/>
    <w:rsid w:val="004E214E"/>
    <w:rsid w:val="004E2E38"/>
    <w:rsid w:val="004E5E66"/>
    <w:rsid w:val="004E6DBE"/>
    <w:rsid w:val="004E7ADB"/>
    <w:rsid w:val="004F25A8"/>
    <w:rsid w:val="004F3CB7"/>
    <w:rsid w:val="004F7456"/>
    <w:rsid w:val="00503B4D"/>
    <w:rsid w:val="00504EE9"/>
    <w:rsid w:val="00515D67"/>
    <w:rsid w:val="00516390"/>
    <w:rsid w:val="00521576"/>
    <w:rsid w:val="005250E6"/>
    <w:rsid w:val="00525C1F"/>
    <w:rsid w:val="00542D23"/>
    <w:rsid w:val="0054442C"/>
    <w:rsid w:val="00546292"/>
    <w:rsid w:val="0054665E"/>
    <w:rsid w:val="00550285"/>
    <w:rsid w:val="00554D1D"/>
    <w:rsid w:val="00562492"/>
    <w:rsid w:val="00571CE4"/>
    <w:rsid w:val="00572A20"/>
    <w:rsid w:val="005756FB"/>
    <w:rsid w:val="005836F8"/>
    <w:rsid w:val="00587297"/>
    <w:rsid w:val="005918FA"/>
    <w:rsid w:val="00592A86"/>
    <w:rsid w:val="005A5E8B"/>
    <w:rsid w:val="005B4801"/>
    <w:rsid w:val="005C23A4"/>
    <w:rsid w:val="005D0ECA"/>
    <w:rsid w:val="005D1CDF"/>
    <w:rsid w:val="005D208D"/>
    <w:rsid w:val="005D2B2A"/>
    <w:rsid w:val="005D2BB7"/>
    <w:rsid w:val="005D30C7"/>
    <w:rsid w:val="005D542A"/>
    <w:rsid w:val="005E0AE5"/>
    <w:rsid w:val="005E127B"/>
    <w:rsid w:val="005E360D"/>
    <w:rsid w:val="005E61A8"/>
    <w:rsid w:val="005F1023"/>
    <w:rsid w:val="005F2140"/>
    <w:rsid w:val="005F6419"/>
    <w:rsid w:val="00600A2F"/>
    <w:rsid w:val="0060543D"/>
    <w:rsid w:val="006071B8"/>
    <w:rsid w:val="006104DD"/>
    <w:rsid w:val="006130B5"/>
    <w:rsid w:val="006155B7"/>
    <w:rsid w:val="00615F40"/>
    <w:rsid w:val="00617400"/>
    <w:rsid w:val="006226D7"/>
    <w:rsid w:val="006245E6"/>
    <w:rsid w:val="00632D14"/>
    <w:rsid w:val="00632D29"/>
    <w:rsid w:val="0063531B"/>
    <w:rsid w:val="00641E51"/>
    <w:rsid w:val="00642FB8"/>
    <w:rsid w:val="00645115"/>
    <w:rsid w:val="006466F3"/>
    <w:rsid w:val="00653668"/>
    <w:rsid w:val="0066089E"/>
    <w:rsid w:val="00664950"/>
    <w:rsid w:val="0066737C"/>
    <w:rsid w:val="00670DD7"/>
    <w:rsid w:val="00676035"/>
    <w:rsid w:val="00683220"/>
    <w:rsid w:val="00685DE5"/>
    <w:rsid w:val="00687FA0"/>
    <w:rsid w:val="00690F10"/>
    <w:rsid w:val="0069303A"/>
    <w:rsid w:val="00695057"/>
    <w:rsid w:val="006A3C11"/>
    <w:rsid w:val="006B0291"/>
    <w:rsid w:val="006B129E"/>
    <w:rsid w:val="006B7010"/>
    <w:rsid w:val="006C1FCA"/>
    <w:rsid w:val="006C2A03"/>
    <w:rsid w:val="006C3095"/>
    <w:rsid w:val="006C3784"/>
    <w:rsid w:val="006D2378"/>
    <w:rsid w:val="006E1151"/>
    <w:rsid w:val="006E1E8F"/>
    <w:rsid w:val="006E2B8C"/>
    <w:rsid w:val="006E6311"/>
    <w:rsid w:val="006F0B52"/>
    <w:rsid w:val="006F4CC2"/>
    <w:rsid w:val="006F6D92"/>
    <w:rsid w:val="0070369F"/>
    <w:rsid w:val="00707DAA"/>
    <w:rsid w:val="0071064A"/>
    <w:rsid w:val="00710975"/>
    <w:rsid w:val="0071321D"/>
    <w:rsid w:val="007145FF"/>
    <w:rsid w:val="00715B2A"/>
    <w:rsid w:val="0072193D"/>
    <w:rsid w:val="00722609"/>
    <w:rsid w:val="00724929"/>
    <w:rsid w:val="00727D1D"/>
    <w:rsid w:val="00732C0E"/>
    <w:rsid w:val="00733B1F"/>
    <w:rsid w:val="007450F1"/>
    <w:rsid w:val="00751515"/>
    <w:rsid w:val="0076176E"/>
    <w:rsid w:val="007626B7"/>
    <w:rsid w:val="00776747"/>
    <w:rsid w:val="0078212B"/>
    <w:rsid w:val="007829B4"/>
    <w:rsid w:val="00782B9C"/>
    <w:rsid w:val="00784DF6"/>
    <w:rsid w:val="00785232"/>
    <w:rsid w:val="00791855"/>
    <w:rsid w:val="007922B9"/>
    <w:rsid w:val="007947D3"/>
    <w:rsid w:val="007A413A"/>
    <w:rsid w:val="007A4A45"/>
    <w:rsid w:val="007A5924"/>
    <w:rsid w:val="007B186C"/>
    <w:rsid w:val="007C1696"/>
    <w:rsid w:val="007C3ED0"/>
    <w:rsid w:val="007C5571"/>
    <w:rsid w:val="007C5971"/>
    <w:rsid w:val="007C72D6"/>
    <w:rsid w:val="007D16F6"/>
    <w:rsid w:val="007E427C"/>
    <w:rsid w:val="007E436A"/>
    <w:rsid w:val="007E4E38"/>
    <w:rsid w:val="007E5D5C"/>
    <w:rsid w:val="007F0880"/>
    <w:rsid w:val="007F3F58"/>
    <w:rsid w:val="007F54B9"/>
    <w:rsid w:val="00804CEE"/>
    <w:rsid w:val="00806A76"/>
    <w:rsid w:val="00811C9D"/>
    <w:rsid w:val="00816C80"/>
    <w:rsid w:val="00830B44"/>
    <w:rsid w:val="00832E75"/>
    <w:rsid w:val="008333E5"/>
    <w:rsid w:val="00834250"/>
    <w:rsid w:val="00841BCD"/>
    <w:rsid w:val="008444F0"/>
    <w:rsid w:val="00847264"/>
    <w:rsid w:val="00851A8E"/>
    <w:rsid w:val="0085365B"/>
    <w:rsid w:val="00856DAD"/>
    <w:rsid w:val="00861157"/>
    <w:rsid w:val="0087654B"/>
    <w:rsid w:val="008806AC"/>
    <w:rsid w:val="008826C1"/>
    <w:rsid w:val="00883DFD"/>
    <w:rsid w:val="008846F2"/>
    <w:rsid w:val="00886FD6"/>
    <w:rsid w:val="00887529"/>
    <w:rsid w:val="00894579"/>
    <w:rsid w:val="00897B73"/>
    <w:rsid w:val="008A1BF7"/>
    <w:rsid w:val="008A34F4"/>
    <w:rsid w:val="008A5B0E"/>
    <w:rsid w:val="008B0961"/>
    <w:rsid w:val="008B5A68"/>
    <w:rsid w:val="008B711C"/>
    <w:rsid w:val="008C13F7"/>
    <w:rsid w:val="008C2F85"/>
    <w:rsid w:val="008C39F7"/>
    <w:rsid w:val="008D0632"/>
    <w:rsid w:val="008E1C7A"/>
    <w:rsid w:val="008E4C52"/>
    <w:rsid w:val="008E582A"/>
    <w:rsid w:val="008F0D4A"/>
    <w:rsid w:val="008F4954"/>
    <w:rsid w:val="008F680C"/>
    <w:rsid w:val="0090091A"/>
    <w:rsid w:val="009042BD"/>
    <w:rsid w:val="00904FE4"/>
    <w:rsid w:val="00907DE9"/>
    <w:rsid w:val="00911285"/>
    <w:rsid w:val="0091525B"/>
    <w:rsid w:val="00917E37"/>
    <w:rsid w:val="00921C36"/>
    <w:rsid w:val="00921D1A"/>
    <w:rsid w:val="00924DA1"/>
    <w:rsid w:val="00936159"/>
    <w:rsid w:val="00941CE6"/>
    <w:rsid w:val="00942F18"/>
    <w:rsid w:val="00945193"/>
    <w:rsid w:val="00955009"/>
    <w:rsid w:val="0095542E"/>
    <w:rsid w:val="009616FA"/>
    <w:rsid w:val="009623C6"/>
    <w:rsid w:val="009705E4"/>
    <w:rsid w:val="00977E1D"/>
    <w:rsid w:val="00982253"/>
    <w:rsid w:val="00982944"/>
    <w:rsid w:val="0098678C"/>
    <w:rsid w:val="009A0FAD"/>
    <w:rsid w:val="009A1DA6"/>
    <w:rsid w:val="009A22DF"/>
    <w:rsid w:val="009A7ACD"/>
    <w:rsid w:val="009B0573"/>
    <w:rsid w:val="009B4481"/>
    <w:rsid w:val="009B7504"/>
    <w:rsid w:val="009B7B4B"/>
    <w:rsid w:val="009B7C21"/>
    <w:rsid w:val="009C7546"/>
    <w:rsid w:val="009D4A94"/>
    <w:rsid w:val="009D5E26"/>
    <w:rsid w:val="009E0D63"/>
    <w:rsid w:val="009E0F8C"/>
    <w:rsid w:val="009F082A"/>
    <w:rsid w:val="009F13A9"/>
    <w:rsid w:val="009F4027"/>
    <w:rsid w:val="009F546F"/>
    <w:rsid w:val="00A01455"/>
    <w:rsid w:val="00A016EF"/>
    <w:rsid w:val="00A04992"/>
    <w:rsid w:val="00A147AA"/>
    <w:rsid w:val="00A14D68"/>
    <w:rsid w:val="00A21D71"/>
    <w:rsid w:val="00A22143"/>
    <w:rsid w:val="00A22B78"/>
    <w:rsid w:val="00A25AE5"/>
    <w:rsid w:val="00A37002"/>
    <w:rsid w:val="00A4034E"/>
    <w:rsid w:val="00A4355E"/>
    <w:rsid w:val="00A520D9"/>
    <w:rsid w:val="00A524F4"/>
    <w:rsid w:val="00A629C5"/>
    <w:rsid w:val="00A67A96"/>
    <w:rsid w:val="00A75F5F"/>
    <w:rsid w:val="00A835D4"/>
    <w:rsid w:val="00A835F4"/>
    <w:rsid w:val="00A91B2B"/>
    <w:rsid w:val="00A92BCD"/>
    <w:rsid w:val="00A940D0"/>
    <w:rsid w:val="00A96B2D"/>
    <w:rsid w:val="00AA1269"/>
    <w:rsid w:val="00AA1B0E"/>
    <w:rsid w:val="00AA3599"/>
    <w:rsid w:val="00AA37EA"/>
    <w:rsid w:val="00AA47B6"/>
    <w:rsid w:val="00AB6C05"/>
    <w:rsid w:val="00AC163B"/>
    <w:rsid w:val="00AC221E"/>
    <w:rsid w:val="00AC5CA7"/>
    <w:rsid w:val="00AC6058"/>
    <w:rsid w:val="00AD1CCD"/>
    <w:rsid w:val="00AD1F06"/>
    <w:rsid w:val="00AE2BA5"/>
    <w:rsid w:val="00AE4244"/>
    <w:rsid w:val="00AE56B1"/>
    <w:rsid w:val="00AE6D09"/>
    <w:rsid w:val="00AF2292"/>
    <w:rsid w:val="00AF2A9B"/>
    <w:rsid w:val="00AF7A7C"/>
    <w:rsid w:val="00B02070"/>
    <w:rsid w:val="00B10B05"/>
    <w:rsid w:val="00B10C1E"/>
    <w:rsid w:val="00B1379B"/>
    <w:rsid w:val="00B15194"/>
    <w:rsid w:val="00B1521A"/>
    <w:rsid w:val="00B359C6"/>
    <w:rsid w:val="00B408B6"/>
    <w:rsid w:val="00B4261E"/>
    <w:rsid w:val="00B47AA1"/>
    <w:rsid w:val="00B5000D"/>
    <w:rsid w:val="00B51150"/>
    <w:rsid w:val="00B51CC8"/>
    <w:rsid w:val="00B542DA"/>
    <w:rsid w:val="00B5665D"/>
    <w:rsid w:val="00B627D4"/>
    <w:rsid w:val="00B65F62"/>
    <w:rsid w:val="00B66767"/>
    <w:rsid w:val="00B73862"/>
    <w:rsid w:val="00B73F43"/>
    <w:rsid w:val="00B75BBF"/>
    <w:rsid w:val="00B80DEC"/>
    <w:rsid w:val="00B8608D"/>
    <w:rsid w:val="00B92085"/>
    <w:rsid w:val="00BA0D40"/>
    <w:rsid w:val="00BA364C"/>
    <w:rsid w:val="00BA4C6F"/>
    <w:rsid w:val="00BA58ED"/>
    <w:rsid w:val="00BA6B66"/>
    <w:rsid w:val="00BA6E48"/>
    <w:rsid w:val="00BA7EC3"/>
    <w:rsid w:val="00BB41CB"/>
    <w:rsid w:val="00BC5F61"/>
    <w:rsid w:val="00BD06DE"/>
    <w:rsid w:val="00BE0AF6"/>
    <w:rsid w:val="00BE1F03"/>
    <w:rsid w:val="00BE4339"/>
    <w:rsid w:val="00BE58A7"/>
    <w:rsid w:val="00BF2218"/>
    <w:rsid w:val="00BF2A96"/>
    <w:rsid w:val="00C02E31"/>
    <w:rsid w:val="00C0426B"/>
    <w:rsid w:val="00C045DF"/>
    <w:rsid w:val="00C16A6D"/>
    <w:rsid w:val="00C25588"/>
    <w:rsid w:val="00C26D43"/>
    <w:rsid w:val="00C37866"/>
    <w:rsid w:val="00C46548"/>
    <w:rsid w:val="00C56F0A"/>
    <w:rsid w:val="00C574D5"/>
    <w:rsid w:val="00C66550"/>
    <w:rsid w:val="00C66916"/>
    <w:rsid w:val="00C73F32"/>
    <w:rsid w:val="00C75439"/>
    <w:rsid w:val="00C75A01"/>
    <w:rsid w:val="00C777F1"/>
    <w:rsid w:val="00C81F65"/>
    <w:rsid w:val="00C87462"/>
    <w:rsid w:val="00C95402"/>
    <w:rsid w:val="00CA180C"/>
    <w:rsid w:val="00CA723F"/>
    <w:rsid w:val="00CB22B2"/>
    <w:rsid w:val="00CB2D46"/>
    <w:rsid w:val="00CB3E84"/>
    <w:rsid w:val="00CB5890"/>
    <w:rsid w:val="00CC006A"/>
    <w:rsid w:val="00CC27BA"/>
    <w:rsid w:val="00CC3EE2"/>
    <w:rsid w:val="00CC3F6E"/>
    <w:rsid w:val="00CD6724"/>
    <w:rsid w:val="00CD7492"/>
    <w:rsid w:val="00CE3A6B"/>
    <w:rsid w:val="00CF2F9A"/>
    <w:rsid w:val="00CF5E18"/>
    <w:rsid w:val="00D00211"/>
    <w:rsid w:val="00D04EEB"/>
    <w:rsid w:val="00D06309"/>
    <w:rsid w:val="00D337E3"/>
    <w:rsid w:val="00D351EA"/>
    <w:rsid w:val="00D40288"/>
    <w:rsid w:val="00D43403"/>
    <w:rsid w:val="00D456D9"/>
    <w:rsid w:val="00D47928"/>
    <w:rsid w:val="00D513B7"/>
    <w:rsid w:val="00D5270B"/>
    <w:rsid w:val="00D53B6A"/>
    <w:rsid w:val="00D62E71"/>
    <w:rsid w:val="00D6430D"/>
    <w:rsid w:val="00D66188"/>
    <w:rsid w:val="00D67778"/>
    <w:rsid w:val="00D70527"/>
    <w:rsid w:val="00D731F6"/>
    <w:rsid w:val="00D740CA"/>
    <w:rsid w:val="00D747A3"/>
    <w:rsid w:val="00D75DE7"/>
    <w:rsid w:val="00D828B3"/>
    <w:rsid w:val="00D8440C"/>
    <w:rsid w:val="00D85728"/>
    <w:rsid w:val="00D94EAF"/>
    <w:rsid w:val="00D95481"/>
    <w:rsid w:val="00DA08CE"/>
    <w:rsid w:val="00DA37B0"/>
    <w:rsid w:val="00DA5EE8"/>
    <w:rsid w:val="00DA6031"/>
    <w:rsid w:val="00DA7A40"/>
    <w:rsid w:val="00DB0885"/>
    <w:rsid w:val="00DC7A13"/>
    <w:rsid w:val="00DE28B6"/>
    <w:rsid w:val="00DF2997"/>
    <w:rsid w:val="00DF4B25"/>
    <w:rsid w:val="00E10BC4"/>
    <w:rsid w:val="00E1415D"/>
    <w:rsid w:val="00E23756"/>
    <w:rsid w:val="00E263E1"/>
    <w:rsid w:val="00E323E9"/>
    <w:rsid w:val="00E33D47"/>
    <w:rsid w:val="00E34018"/>
    <w:rsid w:val="00E421A4"/>
    <w:rsid w:val="00E437D2"/>
    <w:rsid w:val="00E4384F"/>
    <w:rsid w:val="00E44DB4"/>
    <w:rsid w:val="00E4674C"/>
    <w:rsid w:val="00E52EBC"/>
    <w:rsid w:val="00E542F2"/>
    <w:rsid w:val="00E55751"/>
    <w:rsid w:val="00E57FC5"/>
    <w:rsid w:val="00E71058"/>
    <w:rsid w:val="00E764AE"/>
    <w:rsid w:val="00E858A4"/>
    <w:rsid w:val="00E930E3"/>
    <w:rsid w:val="00EA2311"/>
    <w:rsid w:val="00EB0C7B"/>
    <w:rsid w:val="00EB146F"/>
    <w:rsid w:val="00EB51DC"/>
    <w:rsid w:val="00EC4C3D"/>
    <w:rsid w:val="00EC6D51"/>
    <w:rsid w:val="00EC7BC3"/>
    <w:rsid w:val="00ED275B"/>
    <w:rsid w:val="00ED454B"/>
    <w:rsid w:val="00ED7600"/>
    <w:rsid w:val="00EF6073"/>
    <w:rsid w:val="00EF698B"/>
    <w:rsid w:val="00EF7E8C"/>
    <w:rsid w:val="00F047F8"/>
    <w:rsid w:val="00F05B4D"/>
    <w:rsid w:val="00F07071"/>
    <w:rsid w:val="00F07DAE"/>
    <w:rsid w:val="00F12087"/>
    <w:rsid w:val="00F1362C"/>
    <w:rsid w:val="00F27095"/>
    <w:rsid w:val="00F3366A"/>
    <w:rsid w:val="00F40C4E"/>
    <w:rsid w:val="00F41294"/>
    <w:rsid w:val="00F414F1"/>
    <w:rsid w:val="00F508B8"/>
    <w:rsid w:val="00F604CA"/>
    <w:rsid w:val="00F70869"/>
    <w:rsid w:val="00F72CB1"/>
    <w:rsid w:val="00F75CB7"/>
    <w:rsid w:val="00F75D49"/>
    <w:rsid w:val="00F8215E"/>
    <w:rsid w:val="00F824F5"/>
    <w:rsid w:val="00F82595"/>
    <w:rsid w:val="00F90FAB"/>
    <w:rsid w:val="00F9374D"/>
    <w:rsid w:val="00FA0AF7"/>
    <w:rsid w:val="00FA30FE"/>
    <w:rsid w:val="00FA3A15"/>
    <w:rsid w:val="00FC29B9"/>
    <w:rsid w:val="00FC310A"/>
    <w:rsid w:val="00FC6FD3"/>
    <w:rsid w:val="00FD0387"/>
    <w:rsid w:val="00FD133C"/>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uiPriority w:val="99"/>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uiPriority w:val="99"/>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uiPriority w:val="99"/>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tion Char1 Char Char2,cap Char Char1 Char2,Caption Char Char1 Char Char2,cap Char2 Char Char2,Ca Char2,cap Char2 Char3,Caption Char C... Char2"/>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uiPriority w:val="99"/>
    <w:rsid w:val="000B0056"/>
    <w:rPr>
      <w:rFonts w:ascii="Times New Roman" w:hAnsi="Times New Roman"/>
      <w:b/>
      <w:i w:val="0"/>
      <w:iCs/>
      <w:sz w:val="20"/>
      <w:szCs w:val="18"/>
    </w:rPr>
  </w:style>
  <w:style w:type="paragraph" w:styleId="TOC1">
    <w:name w:val="toc 1"/>
    <w:basedOn w:val="Normal"/>
    <w:next w:val="Normal"/>
    <w:autoRedefine/>
    <w:uiPriority w:val="99"/>
    <w:unhideWhenUsed/>
    <w:rsid w:val="00F8215E"/>
    <w:pPr>
      <w:tabs>
        <w:tab w:val="right" w:leader="dot" w:pos="9617"/>
      </w:tabs>
      <w:spacing w:after="100"/>
    </w:pPr>
    <w:rPr>
      <w:i/>
      <w:iCs/>
      <w:noProof/>
      <w:u w:val="single"/>
    </w:rPr>
  </w:style>
  <w:style w:type="paragraph" w:styleId="TOC2">
    <w:name w:val="toc 2"/>
    <w:basedOn w:val="Normal"/>
    <w:next w:val="Normal"/>
    <w:autoRedefine/>
    <w:uiPriority w:val="9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uiPriority w:val="99"/>
    <w:qFormat/>
    <w:rsid w:val="002B4922"/>
    <w:pPr>
      <w:ind w:left="0" w:firstLine="0"/>
    </w:pPr>
  </w:style>
  <w:style w:type="character" w:customStyle="1" w:styleId="RAN4observationChar0">
    <w:name w:val="RAN4 observation Char"/>
    <w:basedOn w:val="RAN4ObservationChar"/>
    <w:link w:val="RAN4observation0"/>
    <w:uiPriority w:val="99"/>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99"/>
    <w:unhideWhenUsed/>
    <w:rsid w:val="00592A86"/>
    <w:pPr>
      <w:spacing w:after="100"/>
      <w:ind w:left="400"/>
    </w:pPr>
  </w:style>
  <w:style w:type="character" w:customStyle="1" w:styleId="Heading5Char">
    <w:name w:val="Heading 5 Char"/>
    <w:basedOn w:val="DefaultParagraphFont"/>
    <w:link w:val="Heading5"/>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99"/>
    <w:unhideWhenUsed/>
    <w:qFormat/>
    <w:rsid w:val="00A4355E"/>
    <w:pPr>
      <w:spacing w:after="100"/>
    </w:pPr>
  </w:style>
  <w:style w:type="paragraph" w:styleId="TOC5">
    <w:name w:val="toc 5"/>
    <w:aliases w:val="Proposal"/>
    <w:basedOn w:val="Normal"/>
    <w:next w:val="Normal"/>
    <w:link w:val="TOC5Char"/>
    <w:autoRedefine/>
    <w:uiPriority w:val="99"/>
    <w:unhideWhenUsed/>
    <w:qFormat/>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table" w:customStyle="1" w:styleId="Style11">
    <w:name w:val="Style11"/>
    <w:basedOn w:val="TableNormal"/>
    <w:uiPriority w:val="99"/>
    <w:rsid w:val="00DA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styleId="FollowedHyperlink">
    <w:name w:val="FollowedHyperlink"/>
    <w:semiHidden/>
    <w:unhideWhenUsed/>
    <w:rsid w:val="00DA5EE8"/>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DA5EE8"/>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header Char,Head2A Char1,2 Char1,H2 Char1,h2 Char1,DO NOT USE_h2 Char1,h21 Char1,UNDERRUBRIK 1-2 Char1,Head 2 Char1,l2 Char1,TitreProp Char1,Header 2 Char1,ITT t2 Char1,PA Major Section Char1,Livello 2 Char1,R2 Char1,H21 Char1,Head1 Char"/>
    <w:basedOn w:val="DefaultParagraphFont"/>
    <w:semiHidden/>
    <w:rsid w:val="00DA5EE8"/>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A5EE8"/>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A5EE8"/>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uiPriority w:val="99"/>
    <w:rsid w:val="00DA5EE8"/>
    <w:pPr>
      <w:spacing w:before="100" w:beforeAutospacing="1" w:after="100" w:afterAutospacing="1" w:line="240" w:lineRule="auto"/>
    </w:pPr>
    <w:rPr>
      <w:rFonts w:eastAsia="Arial Unicode MS" w:cs="Times New Roman"/>
      <w:sz w:val="24"/>
      <w:szCs w:val="24"/>
      <w:lang w:val="en-GB"/>
    </w:rPr>
  </w:style>
  <w:style w:type="paragraph" w:styleId="NormalWeb">
    <w:name w:val="Normal (Web)"/>
    <w:basedOn w:val="Normal"/>
    <w:uiPriority w:val="99"/>
    <w:semiHidden/>
    <w:unhideWhenUsed/>
    <w:rsid w:val="00DA5EE8"/>
    <w:pPr>
      <w:spacing w:before="100" w:beforeAutospacing="1" w:after="100" w:afterAutospacing="1" w:line="240" w:lineRule="auto"/>
    </w:pPr>
    <w:rPr>
      <w:rFonts w:eastAsia="Arial Unicode MS" w:cs="Times New Roman"/>
      <w:sz w:val="24"/>
      <w:szCs w:val="24"/>
      <w:lang w:val="en-GB"/>
    </w:rPr>
  </w:style>
  <w:style w:type="paragraph" w:styleId="Index1">
    <w:name w:val="index 1"/>
    <w:basedOn w:val="Normal"/>
    <w:autoRedefine/>
    <w:uiPriority w:val="99"/>
    <w:semiHidden/>
    <w:unhideWhenUsed/>
    <w:rsid w:val="00DA5EE8"/>
    <w:pPr>
      <w:keepLines/>
      <w:spacing w:after="0" w:line="240" w:lineRule="auto"/>
    </w:pPr>
    <w:rPr>
      <w:rFonts w:eastAsia="SimSun" w:cs="Times New Roman"/>
      <w:szCs w:val="20"/>
      <w:lang w:val="en-GB"/>
    </w:rPr>
  </w:style>
  <w:style w:type="paragraph" w:styleId="Index2">
    <w:name w:val="index 2"/>
    <w:basedOn w:val="Index1"/>
    <w:autoRedefine/>
    <w:uiPriority w:val="99"/>
    <w:semiHidden/>
    <w:unhideWhenUsed/>
    <w:rsid w:val="00DA5EE8"/>
    <w:pPr>
      <w:ind w:left="284"/>
    </w:pPr>
  </w:style>
  <w:style w:type="paragraph" w:styleId="TOC6">
    <w:name w:val="toc 6"/>
    <w:basedOn w:val="TOC5"/>
    <w:next w:val="Normal"/>
    <w:autoRedefine/>
    <w:uiPriority w:val="99"/>
    <w:semiHidden/>
    <w:unhideWhenUsed/>
    <w:rsid w:val="00DA5EE8"/>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autoRedefine/>
    <w:uiPriority w:val="99"/>
    <w:semiHidden/>
    <w:unhideWhenUsed/>
    <w:rsid w:val="00DA5EE8"/>
    <w:pPr>
      <w:ind w:left="2268" w:hanging="2268"/>
    </w:pPr>
  </w:style>
  <w:style w:type="paragraph" w:styleId="TOC8">
    <w:name w:val="toc 8"/>
    <w:basedOn w:val="TOC1"/>
    <w:autoRedefine/>
    <w:uiPriority w:val="99"/>
    <w:semiHidden/>
    <w:unhideWhenUsed/>
    <w:rsid w:val="00DA5EE8"/>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styleId="TOC9">
    <w:name w:val="toc 9"/>
    <w:basedOn w:val="TOC8"/>
    <w:autoRedefine/>
    <w:uiPriority w:val="99"/>
    <w:semiHidden/>
    <w:unhideWhenUsed/>
    <w:rsid w:val="00DA5EE8"/>
    <w:pPr>
      <w:ind w:left="1418" w:hanging="1418"/>
    </w:pPr>
  </w:style>
  <w:style w:type="paragraph" w:styleId="FootnoteText">
    <w:name w:val="footnote text"/>
    <w:basedOn w:val="Normal"/>
    <w:link w:val="FootnoteTextChar"/>
    <w:uiPriority w:val="99"/>
    <w:semiHidden/>
    <w:unhideWhenUsed/>
    <w:rsid w:val="00DA5EE8"/>
    <w:pPr>
      <w:keepLines/>
      <w:spacing w:after="0" w:line="240" w:lineRule="auto"/>
      <w:ind w:left="454" w:hanging="454"/>
    </w:pPr>
    <w:rPr>
      <w:rFonts w:eastAsia="SimSun" w:cs="Times New Roman"/>
      <w:sz w:val="16"/>
      <w:szCs w:val="20"/>
      <w:lang w:val="en-GB"/>
    </w:rPr>
  </w:style>
  <w:style w:type="character" w:customStyle="1" w:styleId="FootnoteTextChar">
    <w:name w:val="Footnote Text Char"/>
    <w:basedOn w:val="DefaultParagraphFont"/>
    <w:link w:val="FootnoteText"/>
    <w:uiPriority w:val="99"/>
    <w:semiHidden/>
    <w:rsid w:val="00DA5EE8"/>
    <w:rPr>
      <w:rFonts w:ascii="Times New Roman" w:eastAsia="SimSun" w:hAnsi="Times New Roman" w:cs="Times New Roman"/>
      <w:sz w:val="16"/>
      <w:szCs w:val="20"/>
      <w:lang w:val="en-GB"/>
    </w:rPr>
  </w:style>
  <w:style w:type="paragraph" w:styleId="IndexHeading">
    <w:name w:val="index heading"/>
    <w:basedOn w:val="Normal"/>
    <w:next w:val="Normal"/>
    <w:uiPriority w:val="99"/>
    <w:semiHidden/>
    <w:unhideWhenUsed/>
    <w:rsid w:val="00DA5EE8"/>
    <w:pPr>
      <w:pBdr>
        <w:top w:val="single" w:sz="12" w:space="0" w:color="auto"/>
      </w:pBdr>
      <w:spacing w:before="360" w:after="240" w:line="240" w:lineRule="auto"/>
    </w:pPr>
    <w:rPr>
      <w:rFonts w:eastAsia="SimSun" w:cs="Times New Roman"/>
      <w:b/>
      <w:i/>
      <w:sz w:val="26"/>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semiHidden/>
    <w:locked/>
    <w:rsid w:val="00DA5EE8"/>
    <w:rPr>
      <w:b/>
      <w:lang w:val="en-GB"/>
    </w:rPr>
  </w:style>
  <w:style w:type="paragraph" w:styleId="EndnoteText">
    <w:name w:val="endnote text"/>
    <w:basedOn w:val="Normal"/>
    <w:link w:val="EndnoteTextChar"/>
    <w:uiPriority w:val="99"/>
    <w:semiHidden/>
    <w:unhideWhenUsed/>
    <w:rsid w:val="00DA5EE8"/>
    <w:pPr>
      <w:overflowPunct w:val="0"/>
      <w:autoSpaceDE w:val="0"/>
      <w:autoSpaceDN w:val="0"/>
      <w:adjustRightInd w:val="0"/>
      <w:spacing w:after="180" w:line="240" w:lineRule="auto"/>
    </w:pPr>
    <w:rPr>
      <w:rFonts w:eastAsia="Yu Mincho" w:cs="Times New Roman"/>
      <w:szCs w:val="20"/>
      <w:lang w:val="en-GB"/>
    </w:rPr>
  </w:style>
  <w:style w:type="character" w:customStyle="1" w:styleId="EndnoteTextChar">
    <w:name w:val="Endnote Text Char"/>
    <w:basedOn w:val="DefaultParagraphFont"/>
    <w:link w:val="EndnoteText"/>
    <w:uiPriority w:val="99"/>
    <w:semiHidden/>
    <w:rsid w:val="00DA5EE8"/>
    <w:rPr>
      <w:rFonts w:ascii="Times New Roman" w:eastAsia="Yu Mincho" w:hAnsi="Times New Roman" w:cs="Times New Roman"/>
      <w:sz w:val="20"/>
      <w:szCs w:val="20"/>
      <w:lang w:val="en-GB"/>
    </w:rPr>
  </w:style>
  <w:style w:type="paragraph" w:styleId="List">
    <w:name w:val="List"/>
    <w:basedOn w:val="Normal"/>
    <w:uiPriority w:val="99"/>
    <w:semiHidden/>
    <w:unhideWhenUsed/>
    <w:rsid w:val="00DA5EE8"/>
    <w:pPr>
      <w:spacing w:after="180" w:line="240" w:lineRule="auto"/>
      <w:ind w:left="568" w:hanging="284"/>
    </w:pPr>
    <w:rPr>
      <w:rFonts w:eastAsia="SimSun" w:cs="Times New Roman"/>
      <w:szCs w:val="20"/>
      <w:lang w:val="en-GB"/>
    </w:rPr>
  </w:style>
  <w:style w:type="paragraph" w:styleId="ListBullet">
    <w:name w:val="List Bullet"/>
    <w:basedOn w:val="List"/>
    <w:uiPriority w:val="99"/>
    <w:semiHidden/>
    <w:unhideWhenUsed/>
    <w:rsid w:val="00DA5EE8"/>
  </w:style>
  <w:style w:type="paragraph" w:styleId="ListNumber">
    <w:name w:val="List Number"/>
    <w:basedOn w:val="List"/>
    <w:uiPriority w:val="99"/>
    <w:semiHidden/>
    <w:unhideWhenUsed/>
    <w:rsid w:val="00DA5EE8"/>
  </w:style>
  <w:style w:type="paragraph" w:styleId="List2">
    <w:name w:val="List 2"/>
    <w:basedOn w:val="List"/>
    <w:uiPriority w:val="99"/>
    <w:semiHidden/>
    <w:unhideWhenUsed/>
    <w:rsid w:val="00DA5EE8"/>
    <w:pPr>
      <w:ind w:left="851"/>
    </w:pPr>
  </w:style>
  <w:style w:type="paragraph" w:styleId="List3">
    <w:name w:val="List 3"/>
    <w:basedOn w:val="List2"/>
    <w:uiPriority w:val="99"/>
    <w:semiHidden/>
    <w:unhideWhenUsed/>
    <w:rsid w:val="00DA5EE8"/>
    <w:pPr>
      <w:ind w:left="1135"/>
    </w:pPr>
  </w:style>
  <w:style w:type="paragraph" w:styleId="List4">
    <w:name w:val="List 4"/>
    <w:basedOn w:val="List3"/>
    <w:uiPriority w:val="99"/>
    <w:semiHidden/>
    <w:unhideWhenUsed/>
    <w:rsid w:val="00DA5EE8"/>
    <w:pPr>
      <w:ind w:left="1418"/>
    </w:pPr>
  </w:style>
  <w:style w:type="paragraph" w:styleId="List5">
    <w:name w:val="List 5"/>
    <w:basedOn w:val="List4"/>
    <w:uiPriority w:val="99"/>
    <w:semiHidden/>
    <w:unhideWhenUsed/>
    <w:rsid w:val="00DA5EE8"/>
    <w:pPr>
      <w:ind w:left="1702"/>
    </w:pPr>
  </w:style>
  <w:style w:type="paragraph" w:styleId="ListBullet2">
    <w:name w:val="List Bullet 2"/>
    <w:basedOn w:val="ListBullet"/>
    <w:uiPriority w:val="99"/>
    <w:semiHidden/>
    <w:unhideWhenUsed/>
    <w:rsid w:val="00DA5EE8"/>
    <w:pPr>
      <w:ind w:left="851"/>
    </w:pPr>
  </w:style>
  <w:style w:type="paragraph" w:styleId="ListBullet3">
    <w:name w:val="List Bullet 3"/>
    <w:basedOn w:val="ListBullet2"/>
    <w:uiPriority w:val="99"/>
    <w:semiHidden/>
    <w:unhideWhenUsed/>
    <w:rsid w:val="00DA5EE8"/>
    <w:pPr>
      <w:ind w:left="1135"/>
    </w:pPr>
  </w:style>
  <w:style w:type="paragraph" w:styleId="ListBullet4">
    <w:name w:val="List Bullet 4"/>
    <w:basedOn w:val="ListBullet3"/>
    <w:uiPriority w:val="99"/>
    <w:semiHidden/>
    <w:unhideWhenUsed/>
    <w:rsid w:val="00DA5EE8"/>
    <w:pPr>
      <w:ind w:left="1418"/>
    </w:pPr>
  </w:style>
  <w:style w:type="paragraph" w:styleId="ListBullet5">
    <w:name w:val="List Bullet 5"/>
    <w:basedOn w:val="ListBullet4"/>
    <w:uiPriority w:val="99"/>
    <w:semiHidden/>
    <w:unhideWhenUsed/>
    <w:rsid w:val="00DA5EE8"/>
    <w:pPr>
      <w:ind w:left="1702"/>
    </w:pPr>
  </w:style>
  <w:style w:type="paragraph" w:styleId="ListNumber2">
    <w:name w:val="List Number 2"/>
    <w:basedOn w:val="ListNumber"/>
    <w:uiPriority w:val="99"/>
    <w:semiHidden/>
    <w:unhideWhenUsed/>
    <w:rsid w:val="00DA5EE8"/>
    <w:pPr>
      <w:ind w:left="851"/>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A5EE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A5EE8"/>
    <w:pPr>
      <w:spacing w:after="180" w:line="240" w:lineRule="auto"/>
    </w:pPr>
    <w:rPr>
      <w:rFonts w:asciiTheme="minorHAnsi" w:hAnsiTheme="minorHAnsi"/>
      <w:sz w:val="22"/>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A5EE8"/>
    <w:rPr>
      <w:rFonts w:ascii="Times New Roman" w:hAnsi="Times New Roman"/>
      <w:sz w:val="20"/>
    </w:rPr>
  </w:style>
  <w:style w:type="paragraph" w:styleId="Date">
    <w:name w:val="Date"/>
    <w:basedOn w:val="Normal"/>
    <w:next w:val="Normal"/>
    <w:link w:val="DateChar"/>
    <w:uiPriority w:val="99"/>
    <w:semiHidden/>
    <w:unhideWhenUsed/>
    <w:rsid w:val="00DA5EE8"/>
    <w:pPr>
      <w:spacing w:after="180" w:line="240" w:lineRule="auto"/>
      <w:ind w:leftChars="2500" w:left="100"/>
    </w:pPr>
    <w:rPr>
      <w:rFonts w:eastAsia="SimSun" w:cs="Times New Roman"/>
      <w:szCs w:val="20"/>
      <w:lang w:val="en-GB"/>
    </w:rPr>
  </w:style>
  <w:style w:type="character" w:customStyle="1" w:styleId="DateChar">
    <w:name w:val="Date Char"/>
    <w:basedOn w:val="DefaultParagraphFont"/>
    <w:link w:val="Date"/>
    <w:uiPriority w:val="99"/>
    <w:semiHidden/>
    <w:rsid w:val="00DA5EE8"/>
    <w:rPr>
      <w:rFonts w:ascii="Times New Roman" w:eastAsia="SimSun" w:hAnsi="Times New Roman" w:cs="Times New Roman"/>
      <w:sz w:val="20"/>
      <w:szCs w:val="20"/>
      <w:lang w:val="en-GB"/>
    </w:rPr>
  </w:style>
  <w:style w:type="paragraph" w:styleId="BodyTextIndent2">
    <w:name w:val="Body Text Indent 2"/>
    <w:basedOn w:val="Normal"/>
    <w:link w:val="BodyTextIndent2Char"/>
    <w:uiPriority w:val="99"/>
    <w:semiHidden/>
    <w:unhideWhenUsed/>
    <w:rsid w:val="00DA5EE8"/>
    <w:pPr>
      <w:overflowPunct w:val="0"/>
      <w:autoSpaceDE w:val="0"/>
      <w:autoSpaceDN w:val="0"/>
      <w:adjustRightInd w:val="0"/>
      <w:spacing w:after="180" w:line="240" w:lineRule="auto"/>
      <w:ind w:left="284"/>
      <w:jc w:val="both"/>
    </w:pPr>
    <w:rPr>
      <w:rFonts w:ascii="Arial" w:eastAsia="Yu Mincho" w:hAnsi="Arial" w:cs="Times New Roman"/>
      <w:sz w:val="22"/>
      <w:szCs w:val="20"/>
      <w:lang w:val="en-GB"/>
    </w:rPr>
  </w:style>
  <w:style w:type="character" w:customStyle="1" w:styleId="BodyTextIndent2Char">
    <w:name w:val="Body Text Indent 2 Char"/>
    <w:basedOn w:val="DefaultParagraphFont"/>
    <w:link w:val="BodyTextIndent2"/>
    <w:uiPriority w:val="99"/>
    <w:semiHidden/>
    <w:rsid w:val="00DA5EE8"/>
    <w:rPr>
      <w:rFonts w:ascii="Arial" w:eastAsia="Yu Mincho" w:hAnsi="Arial" w:cs="Times New Roman"/>
      <w:szCs w:val="20"/>
      <w:lang w:val="en-GB"/>
    </w:rPr>
  </w:style>
  <w:style w:type="paragraph" w:styleId="DocumentMap">
    <w:name w:val="Document Map"/>
    <w:basedOn w:val="Normal"/>
    <w:link w:val="DocumentMapChar"/>
    <w:uiPriority w:val="99"/>
    <w:semiHidden/>
    <w:unhideWhenUsed/>
    <w:rsid w:val="00DA5EE8"/>
    <w:pPr>
      <w:shd w:val="clear" w:color="auto" w:fill="000080"/>
      <w:spacing w:after="180" w:line="240" w:lineRule="auto"/>
    </w:pPr>
    <w:rPr>
      <w:rFonts w:ascii="Tahoma" w:eastAsia="SimSun" w:hAnsi="Tahoma" w:cs="Times New Roman"/>
      <w:szCs w:val="20"/>
      <w:lang w:val="en-GB"/>
    </w:rPr>
  </w:style>
  <w:style w:type="character" w:customStyle="1" w:styleId="DocumentMapChar">
    <w:name w:val="Document Map Char"/>
    <w:basedOn w:val="DefaultParagraphFont"/>
    <w:link w:val="DocumentMap"/>
    <w:uiPriority w:val="99"/>
    <w:semiHidden/>
    <w:rsid w:val="00DA5EE8"/>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DA5EE8"/>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semiHidden/>
    <w:rsid w:val="00DA5EE8"/>
    <w:rPr>
      <w:rFonts w:ascii="Courier New" w:eastAsia="SimSun" w:hAnsi="Courier New" w:cs="Times New Roman"/>
      <w:sz w:val="20"/>
      <w:szCs w:val="20"/>
      <w:lang w:val="nb-NO"/>
    </w:rPr>
  </w:style>
  <w:style w:type="paragraph" w:styleId="NoSpacing">
    <w:name w:val="No Spacing"/>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rsid w:val="00DA5EE8"/>
    <w:pPr>
      <w:spacing w:after="0" w:line="240" w:lineRule="auto"/>
    </w:pPr>
    <w:rPr>
      <w:rFonts w:ascii="Times New Roman" w:eastAsia="SimSun" w:hAnsi="Times New Roman" w:cs="Times New Roman"/>
      <w:sz w:val="20"/>
      <w:szCs w:val="20"/>
      <w:lang w:val="en-GB"/>
    </w:rPr>
  </w:style>
  <w:style w:type="character" w:customStyle="1" w:styleId="H6Char">
    <w:name w:val="H6 Char"/>
    <w:link w:val="H6"/>
    <w:locked/>
    <w:rsid w:val="00DA5EE8"/>
    <w:rPr>
      <w:rFonts w:ascii="Arial" w:hAnsi="Arial" w:cs="Arial"/>
      <w:szCs w:val="18"/>
      <w:lang w:eastAsia="zh-CN"/>
    </w:rPr>
  </w:style>
  <w:style w:type="paragraph" w:customStyle="1" w:styleId="H6">
    <w:name w:val="H6"/>
    <w:basedOn w:val="Heading5"/>
    <w:next w:val="Normal"/>
    <w:link w:val="H6Char"/>
    <w:rsid w:val="00DA5EE8"/>
    <w:pPr>
      <w:spacing w:before="120" w:after="180" w:line="240" w:lineRule="auto"/>
      <w:ind w:left="1985" w:hanging="1985"/>
      <w:outlineLvl w:val="9"/>
    </w:pPr>
    <w:rPr>
      <w:rFonts w:ascii="Arial" w:eastAsiaTheme="minorHAnsi" w:hAnsi="Arial" w:cs="Arial"/>
      <w:color w:val="auto"/>
      <w:sz w:val="22"/>
      <w:szCs w:val="18"/>
      <w:lang w:eastAsia="zh-CN"/>
    </w:rPr>
  </w:style>
  <w:style w:type="character" w:customStyle="1" w:styleId="EQChar">
    <w:name w:val="EQ Char"/>
    <w:link w:val="EQ"/>
    <w:qFormat/>
    <w:locked/>
    <w:rsid w:val="00DA5EE8"/>
    <w:rPr>
      <w:noProof/>
      <w:lang w:val="en-GB"/>
    </w:rPr>
  </w:style>
  <w:style w:type="paragraph" w:customStyle="1" w:styleId="EQ">
    <w:name w:val="EQ"/>
    <w:basedOn w:val="Normal"/>
    <w:next w:val="Normal"/>
    <w:link w:val="EQChar"/>
    <w:qFormat/>
    <w:rsid w:val="00DA5EE8"/>
    <w:pPr>
      <w:keepLines/>
      <w:tabs>
        <w:tab w:val="center" w:pos="4536"/>
        <w:tab w:val="right" w:pos="9072"/>
      </w:tabs>
      <w:spacing w:after="180" w:line="240" w:lineRule="auto"/>
    </w:pPr>
    <w:rPr>
      <w:rFonts w:asciiTheme="minorHAnsi" w:hAnsiTheme="minorHAnsi"/>
      <w:noProof/>
      <w:sz w:val="22"/>
      <w:lang w:val="en-GB"/>
    </w:rPr>
  </w:style>
  <w:style w:type="paragraph" w:customStyle="1" w:styleId="ZD">
    <w:name w:val="ZD"/>
    <w:uiPriority w:val="99"/>
    <w:rsid w:val="00DA5E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DA5EE8"/>
    <w:pPr>
      <w:pBdr>
        <w:top w:val="single" w:sz="12" w:space="3" w:color="auto"/>
      </w:pBdr>
      <w:spacing w:after="180" w:line="240" w:lineRule="auto"/>
      <w:ind w:left="432" w:hanging="432"/>
      <w:outlineLvl w:val="9"/>
    </w:pPr>
    <w:rPr>
      <w:rFonts w:ascii="Arial" w:eastAsia="SimSun" w:hAnsi="Arial" w:cs="Times New Roman"/>
      <w:color w:val="auto"/>
      <w:sz w:val="36"/>
      <w:szCs w:val="20"/>
      <w:lang w:val="sv-SE"/>
    </w:rPr>
  </w:style>
  <w:style w:type="character" w:customStyle="1" w:styleId="NOChar">
    <w:name w:val="NO Char"/>
    <w:link w:val="NO"/>
    <w:qFormat/>
    <w:locked/>
    <w:rsid w:val="00DA5EE8"/>
    <w:rPr>
      <w:lang w:val="x-none"/>
    </w:rPr>
  </w:style>
  <w:style w:type="paragraph" w:customStyle="1" w:styleId="NO">
    <w:name w:val="NO"/>
    <w:basedOn w:val="Normal"/>
    <w:link w:val="NOChar"/>
    <w:rsid w:val="00DA5EE8"/>
    <w:pPr>
      <w:keepLines/>
      <w:spacing w:after="180" w:line="240" w:lineRule="auto"/>
      <w:ind w:left="1135" w:hanging="851"/>
    </w:pPr>
    <w:rPr>
      <w:rFonts w:asciiTheme="minorHAnsi" w:hAnsiTheme="minorHAnsi"/>
      <w:sz w:val="22"/>
      <w:lang w:val="x-none"/>
    </w:rPr>
  </w:style>
  <w:style w:type="character" w:customStyle="1" w:styleId="PLChar">
    <w:name w:val="PL Char"/>
    <w:link w:val="PL"/>
    <w:qFormat/>
    <w:locked/>
    <w:rsid w:val="00DA5EE8"/>
    <w:rPr>
      <w:rFonts w:ascii="Courier New" w:hAnsi="Courier New" w:cs="Courier New"/>
      <w:noProof/>
      <w:sz w:val="16"/>
      <w:lang w:val="en-GB"/>
    </w:rPr>
  </w:style>
  <w:style w:type="paragraph" w:customStyle="1" w:styleId="PL">
    <w:name w:val="PL"/>
    <w:link w:val="PLChar"/>
    <w:qFormat/>
    <w:rsid w:val="00DA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TALChar">
    <w:name w:val="TAL Char"/>
    <w:link w:val="TAL"/>
    <w:locked/>
    <w:rsid w:val="00DA5EE8"/>
    <w:rPr>
      <w:rFonts w:ascii="Arial" w:hAnsi="Arial" w:cs="Arial"/>
      <w:sz w:val="18"/>
      <w:lang w:val="x-none"/>
    </w:rPr>
  </w:style>
  <w:style w:type="paragraph" w:customStyle="1" w:styleId="TAL">
    <w:name w:val="TAL"/>
    <w:basedOn w:val="Normal"/>
    <w:link w:val="TALChar"/>
    <w:qFormat/>
    <w:rsid w:val="00DA5EE8"/>
    <w:pPr>
      <w:keepNext/>
      <w:keepLines/>
      <w:spacing w:after="0" w:line="240" w:lineRule="auto"/>
    </w:pPr>
    <w:rPr>
      <w:rFonts w:ascii="Arial" w:hAnsi="Arial" w:cs="Arial"/>
      <w:sz w:val="18"/>
      <w:lang w:val="x-none"/>
    </w:rPr>
  </w:style>
  <w:style w:type="character" w:customStyle="1" w:styleId="TACChar">
    <w:name w:val="TAC Char"/>
    <w:link w:val="TAC"/>
    <w:qFormat/>
    <w:locked/>
    <w:rsid w:val="00DA5EE8"/>
    <w:rPr>
      <w:rFonts w:ascii="Arial" w:hAnsi="Arial" w:cs="Arial"/>
      <w:sz w:val="18"/>
      <w:lang w:val="x-none"/>
    </w:rPr>
  </w:style>
  <w:style w:type="paragraph" w:customStyle="1" w:styleId="TAC">
    <w:name w:val="TAC"/>
    <w:basedOn w:val="TAL"/>
    <w:link w:val="TACChar"/>
    <w:qFormat/>
    <w:rsid w:val="00DA5EE8"/>
    <w:pPr>
      <w:jc w:val="center"/>
    </w:pPr>
  </w:style>
  <w:style w:type="paragraph" w:customStyle="1" w:styleId="LD">
    <w:name w:val="LD"/>
    <w:uiPriority w:val="99"/>
    <w:rsid w:val="00DA5E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uiPriority w:val="99"/>
    <w:rsid w:val="00DA5EE8"/>
    <w:pPr>
      <w:keepLines/>
      <w:spacing w:after="180" w:line="240" w:lineRule="auto"/>
      <w:ind w:left="1702" w:hanging="1418"/>
    </w:pPr>
    <w:rPr>
      <w:rFonts w:eastAsia="SimSun" w:cs="Times New Roman"/>
      <w:szCs w:val="20"/>
      <w:lang w:val="en-GB"/>
    </w:rPr>
  </w:style>
  <w:style w:type="paragraph" w:customStyle="1" w:styleId="FP">
    <w:name w:val="FP"/>
    <w:basedOn w:val="Normal"/>
    <w:uiPriority w:val="99"/>
    <w:rsid w:val="00DA5EE8"/>
    <w:pPr>
      <w:spacing w:after="0" w:line="240" w:lineRule="auto"/>
    </w:pPr>
    <w:rPr>
      <w:rFonts w:eastAsia="SimSun" w:cs="Times New Roman"/>
      <w:szCs w:val="20"/>
      <w:lang w:val="en-GB"/>
    </w:rPr>
  </w:style>
  <w:style w:type="paragraph" w:customStyle="1" w:styleId="NW">
    <w:name w:val="NW"/>
    <w:basedOn w:val="NO"/>
    <w:uiPriority w:val="99"/>
    <w:rsid w:val="00DA5EE8"/>
    <w:pPr>
      <w:spacing w:after="0"/>
    </w:pPr>
  </w:style>
  <w:style w:type="paragraph" w:customStyle="1" w:styleId="EW">
    <w:name w:val="EW"/>
    <w:basedOn w:val="EX"/>
    <w:uiPriority w:val="99"/>
    <w:rsid w:val="00DA5EE8"/>
    <w:pPr>
      <w:spacing w:after="0"/>
    </w:pPr>
  </w:style>
  <w:style w:type="character" w:customStyle="1" w:styleId="B1Char">
    <w:name w:val="B1 Char"/>
    <w:link w:val="B1"/>
    <w:locked/>
    <w:rsid w:val="00DA5EE8"/>
    <w:rPr>
      <w:lang w:val="en-GB"/>
    </w:rPr>
  </w:style>
  <w:style w:type="paragraph" w:customStyle="1" w:styleId="B1">
    <w:name w:val="B1"/>
    <w:basedOn w:val="List"/>
    <w:link w:val="B1Char"/>
    <w:rsid w:val="00DA5EE8"/>
    <w:rPr>
      <w:rFonts w:asciiTheme="minorHAnsi" w:eastAsiaTheme="minorHAnsi" w:hAnsiTheme="minorHAnsi" w:cstheme="minorBidi"/>
      <w:sz w:val="22"/>
      <w:szCs w:val="22"/>
    </w:rPr>
  </w:style>
  <w:style w:type="paragraph" w:customStyle="1" w:styleId="EditorsNote">
    <w:name w:val="Editor's Note"/>
    <w:basedOn w:val="NO"/>
    <w:uiPriority w:val="99"/>
    <w:rsid w:val="00DA5EE8"/>
    <w:rPr>
      <w:color w:val="FF0000"/>
    </w:rPr>
  </w:style>
  <w:style w:type="character" w:customStyle="1" w:styleId="THChar">
    <w:name w:val="TH Char"/>
    <w:link w:val="TH"/>
    <w:qFormat/>
    <w:locked/>
    <w:rsid w:val="00DA5EE8"/>
    <w:rPr>
      <w:rFonts w:ascii="Arial" w:hAnsi="Arial" w:cs="Arial"/>
      <w:b/>
      <w:lang w:val="x-none"/>
    </w:rPr>
  </w:style>
  <w:style w:type="paragraph" w:customStyle="1" w:styleId="TH">
    <w:name w:val="TH"/>
    <w:basedOn w:val="Normal"/>
    <w:link w:val="THChar"/>
    <w:qFormat/>
    <w:rsid w:val="00DA5EE8"/>
    <w:pPr>
      <w:keepNext/>
      <w:keepLines/>
      <w:spacing w:before="60" w:after="180" w:line="240" w:lineRule="auto"/>
      <w:jc w:val="center"/>
    </w:pPr>
    <w:rPr>
      <w:rFonts w:ascii="Arial" w:hAnsi="Arial" w:cs="Arial"/>
      <w:b/>
      <w:sz w:val="22"/>
      <w:lang w:val="x-none"/>
    </w:rPr>
  </w:style>
  <w:style w:type="paragraph" w:customStyle="1" w:styleId="ZA">
    <w:name w:val="ZA"/>
    <w:uiPriority w:val="99"/>
    <w:rsid w:val="00DA5EE8"/>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DA5EE8"/>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DA5E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DA5E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qFormat/>
    <w:locked/>
    <w:rsid w:val="00DA5EE8"/>
    <w:rPr>
      <w:rFonts w:ascii="Arial" w:hAnsi="Arial" w:cs="Arial"/>
      <w:sz w:val="18"/>
      <w:lang w:val="x-none"/>
    </w:rPr>
  </w:style>
  <w:style w:type="paragraph" w:customStyle="1" w:styleId="TAN">
    <w:name w:val="TAN"/>
    <w:basedOn w:val="TAL"/>
    <w:link w:val="TANChar"/>
    <w:qFormat/>
    <w:rsid w:val="00DA5EE8"/>
    <w:pPr>
      <w:ind w:left="851" w:hanging="851"/>
    </w:pPr>
  </w:style>
  <w:style w:type="paragraph" w:customStyle="1" w:styleId="ZH">
    <w:name w:val="ZH"/>
    <w:uiPriority w:val="99"/>
    <w:rsid w:val="00DA5E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uiPriority w:val="99"/>
    <w:rsid w:val="00DA5EE8"/>
    <w:pPr>
      <w:keepNext w:val="0"/>
      <w:spacing w:before="0" w:after="240"/>
    </w:pPr>
  </w:style>
  <w:style w:type="paragraph" w:customStyle="1" w:styleId="ZG">
    <w:name w:val="ZG"/>
    <w:uiPriority w:val="99"/>
    <w:rsid w:val="00DA5E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List2"/>
    <w:uiPriority w:val="99"/>
    <w:rsid w:val="00DA5EE8"/>
  </w:style>
  <w:style w:type="paragraph" w:customStyle="1" w:styleId="B3">
    <w:name w:val="B3"/>
    <w:basedOn w:val="List3"/>
    <w:uiPriority w:val="99"/>
    <w:rsid w:val="00DA5EE8"/>
  </w:style>
  <w:style w:type="paragraph" w:customStyle="1" w:styleId="B4">
    <w:name w:val="B4"/>
    <w:basedOn w:val="List4"/>
    <w:uiPriority w:val="99"/>
    <w:rsid w:val="00DA5EE8"/>
  </w:style>
  <w:style w:type="paragraph" w:customStyle="1" w:styleId="B5">
    <w:name w:val="B5"/>
    <w:basedOn w:val="List5"/>
    <w:uiPriority w:val="99"/>
    <w:rsid w:val="00DA5EE8"/>
  </w:style>
  <w:style w:type="paragraph" w:customStyle="1" w:styleId="ZTD">
    <w:name w:val="ZTD"/>
    <w:basedOn w:val="ZB"/>
    <w:uiPriority w:val="99"/>
    <w:rsid w:val="00DA5EE8"/>
    <w:pPr>
      <w:framePr w:hRule="auto" w:wrap="notBeside" w:y="852"/>
    </w:pPr>
    <w:rPr>
      <w:i w:val="0"/>
      <w:sz w:val="40"/>
    </w:rPr>
  </w:style>
  <w:style w:type="paragraph" w:customStyle="1" w:styleId="ZV">
    <w:name w:val="ZV"/>
    <w:basedOn w:val="ZU"/>
    <w:uiPriority w:val="99"/>
    <w:rsid w:val="00DA5EE8"/>
    <w:pPr>
      <w:framePr w:wrap="notBeside" w:y="16161"/>
    </w:pPr>
  </w:style>
  <w:style w:type="paragraph" w:customStyle="1" w:styleId="INDENT1">
    <w:name w:val="INDENT1"/>
    <w:basedOn w:val="Normal"/>
    <w:uiPriority w:val="99"/>
    <w:rsid w:val="00DA5EE8"/>
    <w:pPr>
      <w:spacing w:after="180" w:line="240" w:lineRule="auto"/>
      <w:ind w:left="851"/>
    </w:pPr>
    <w:rPr>
      <w:rFonts w:eastAsia="SimSun" w:cs="Times New Roman"/>
      <w:szCs w:val="20"/>
      <w:lang w:val="en-GB"/>
    </w:rPr>
  </w:style>
  <w:style w:type="paragraph" w:customStyle="1" w:styleId="INDENT2">
    <w:name w:val="INDENT2"/>
    <w:basedOn w:val="Normal"/>
    <w:uiPriority w:val="99"/>
    <w:rsid w:val="00DA5EE8"/>
    <w:pPr>
      <w:spacing w:after="180" w:line="240" w:lineRule="auto"/>
      <w:ind w:left="1135" w:hanging="284"/>
    </w:pPr>
    <w:rPr>
      <w:rFonts w:eastAsia="SimSun" w:cs="Times New Roman"/>
      <w:szCs w:val="20"/>
      <w:lang w:val="en-GB"/>
    </w:rPr>
  </w:style>
  <w:style w:type="paragraph" w:customStyle="1" w:styleId="INDENT3">
    <w:name w:val="INDENT3"/>
    <w:basedOn w:val="Normal"/>
    <w:uiPriority w:val="99"/>
    <w:rsid w:val="00DA5EE8"/>
    <w:pPr>
      <w:spacing w:after="180" w:line="240" w:lineRule="auto"/>
      <w:ind w:left="1701" w:hanging="567"/>
    </w:pPr>
    <w:rPr>
      <w:rFonts w:eastAsia="SimSun" w:cs="Times New Roman"/>
      <w:szCs w:val="20"/>
      <w:lang w:val="en-GB"/>
    </w:rPr>
  </w:style>
  <w:style w:type="paragraph" w:customStyle="1" w:styleId="FigureTitle">
    <w:name w:val="Figure_Title"/>
    <w:basedOn w:val="Normal"/>
    <w:next w:val="Normal"/>
    <w:uiPriority w:val="99"/>
    <w:rsid w:val="00DA5EE8"/>
    <w:pPr>
      <w:keepLines/>
      <w:tabs>
        <w:tab w:val="left" w:pos="794"/>
        <w:tab w:val="left" w:pos="1191"/>
        <w:tab w:val="left" w:pos="1588"/>
        <w:tab w:val="left" w:pos="1985"/>
      </w:tabs>
      <w:spacing w:before="120" w:after="480" w:line="240" w:lineRule="auto"/>
      <w:jc w:val="center"/>
    </w:pPr>
    <w:rPr>
      <w:rFonts w:eastAsia="SimSun" w:cs="Times New Roman"/>
      <w:b/>
      <w:sz w:val="24"/>
      <w:szCs w:val="20"/>
      <w:lang w:val="en-GB"/>
    </w:rPr>
  </w:style>
  <w:style w:type="paragraph" w:customStyle="1" w:styleId="RecCCITT">
    <w:name w:val="Rec_CCITT_#"/>
    <w:basedOn w:val="Normal"/>
    <w:uiPriority w:val="99"/>
    <w:rsid w:val="00DA5EE8"/>
    <w:pPr>
      <w:keepNext/>
      <w:keepLines/>
      <w:spacing w:after="180" w:line="240" w:lineRule="auto"/>
    </w:pPr>
    <w:rPr>
      <w:rFonts w:eastAsia="SimSun" w:cs="Times New Roman"/>
      <w:b/>
      <w:szCs w:val="20"/>
      <w:lang w:val="en-GB"/>
    </w:rPr>
  </w:style>
  <w:style w:type="paragraph" w:customStyle="1" w:styleId="enumlev2">
    <w:name w:val="enumlev2"/>
    <w:basedOn w:val="Normal"/>
    <w:uiPriority w:val="99"/>
    <w:rsid w:val="00DA5EE8"/>
    <w:pPr>
      <w:tabs>
        <w:tab w:val="left" w:pos="794"/>
        <w:tab w:val="left" w:pos="1191"/>
        <w:tab w:val="left" w:pos="1588"/>
        <w:tab w:val="left" w:pos="1985"/>
      </w:tabs>
      <w:spacing w:before="86" w:after="180" w:line="240" w:lineRule="auto"/>
      <w:ind w:left="1588" w:hanging="397"/>
      <w:jc w:val="both"/>
    </w:pPr>
    <w:rPr>
      <w:rFonts w:eastAsia="SimSun" w:cs="Times New Roman"/>
      <w:szCs w:val="20"/>
    </w:rPr>
  </w:style>
  <w:style w:type="paragraph" w:customStyle="1" w:styleId="CouvRecTitle">
    <w:name w:val="Couv Rec Title"/>
    <w:basedOn w:val="Normal"/>
    <w:uiPriority w:val="99"/>
    <w:rsid w:val="00DA5EE8"/>
    <w:pPr>
      <w:keepNext/>
      <w:keepLines/>
      <w:spacing w:before="240" w:after="180" w:line="240" w:lineRule="auto"/>
      <w:ind w:left="1418"/>
    </w:pPr>
    <w:rPr>
      <w:rFonts w:ascii="Arial" w:eastAsia="SimSun" w:hAnsi="Arial" w:cs="Times New Roman"/>
      <w:b/>
      <w:sz w:val="36"/>
      <w:szCs w:val="20"/>
    </w:rPr>
  </w:style>
  <w:style w:type="paragraph" w:customStyle="1" w:styleId="TAJ">
    <w:name w:val="TAJ"/>
    <w:basedOn w:val="TH"/>
    <w:uiPriority w:val="99"/>
    <w:rsid w:val="00DA5EE8"/>
  </w:style>
  <w:style w:type="character" w:customStyle="1" w:styleId="GuidanceChar">
    <w:name w:val="Guidance Char"/>
    <w:link w:val="Guidance"/>
    <w:locked/>
    <w:rsid w:val="00DA5EE8"/>
    <w:rPr>
      <w:i/>
      <w:color w:val="0000FF"/>
      <w:lang w:val="x-none"/>
    </w:rPr>
  </w:style>
  <w:style w:type="paragraph" w:customStyle="1" w:styleId="Guidance">
    <w:name w:val="Guidance"/>
    <w:basedOn w:val="Normal"/>
    <w:link w:val="GuidanceChar"/>
    <w:rsid w:val="00DA5EE8"/>
    <w:pPr>
      <w:spacing w:after="180" w:line="240" w:lineRule="auto"/>
    </w:pPr>
    <w:rPr>
      <w:rFonts w:asciiTheme="minorHAnsi" w:hAnsiTheme="minorHAnsi"/>
      <w:i/>
      <w:color w:val="0000FF"/>
      <w:sz w:val="22"/>
      <w:lang w:val="x-none"/>
    </w:rPr>
  </w:style>
  <w:style w:type="paragraph" w:customStyle="1" w:styleId="21">
    <w:name w:val="中等深浅网格 21"/>
    <w:uiPriority w:val="1"/>
    <w:qFormat/>
    <w:rsid w:val="00DA5EE8"/>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DA5EE8"/>
    <w:pPr>
      <w:keepNext/>
      <w:keepLines/>
      <w:overflowPunct w:val="0"/>
      <w:autoSpaceDE w:val="0"/>
      <w:autoSpaceDN w:val="0"/>
      <w:adjustRightInd w:val="0"/>
      <w:spacing w:before="120" w:after="180" w:line="240" w:lineRule="auto"/>
      <w:ind w:left="1134" w:hanging="1134"/>
      <w:outlineLvl w:val="2"/>
    </w:pPr>
    <w:rPr>
      <w:rFonts w:ascii="Arial" w:eastAsia="SimSun" w:hAnsi="Arial" w:cs="Times New Roman"/>
      <w:sz w:val="28"/>
      <w:szCs w:val="20"/>
      <w:lang w:val="en-GB" w:eastAsia="es-ES"/>
    </w:rPr>
  </w:style>
  <w:style w:type="character" w:customStyle="1" w:styleId="CRCoverPageChar">
    <w:name w:val="CR Cover Page Char"/>
    <w:link w:val="CRCoverPage"/>
    <w:locked/>
    <w:rsid w:val="00DA5EE8"/>
    <w:rPr>
      <w:rFonts w:ascii="Arial" w:hAnsi="Arial" w:cs="Arial"/>
      <w:lang w:val="en-GB"/>
    </w:rPr>
  </w:style>
  <w:style w:type="paragraph" w:customStyle="1" w:styleId="CRCoverPage">
    <w:name w:val="CR Cover Page"/>
    <w:link w:val="CRCoverPageChar"/>
    <w:rsid w:val="00DA5EE8"/>
    <w:pPr>
      <w:spacing w:after="120" w:line="240" w:lineRule="auto"/>
    </w:pPr>
    <w:rPr>
      <w:rFonts w:ascii="Arial" w:hAnsi="Arial" w:cs="Arial"/>
      <w:lang w:val="en-GB"/>
    </w:rPr>
  </w:style>
  <w:style w:type="character" w:customStyle="1" w:styleId="3GPPNormalTextChar">
    <w:name w:val="3GPP Normal Text Char"/>
    <w:link w:val="3GPPNormalText"/>
    <w:locked/>
    <w:rsid w:val="00DA5EE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DA5EE8"/>
    <w:pPr>
      <w:spacing w:after="120"/>
      <w:ind w:left="1440" w:hanging="1440"/>
      <w:jc w:val="both"/>
    </w:pPr>
    <w:rPr>
      <w:rFonts w:ascii="MS Mincho" w:eastAsia="MS Mincho" w:hAnsi="MS Mincho"/>
      <w:szCs w:val="24"/>
      <w:lang w:val="x-none" w:eastAsia="x-none"/>
    </w:rPr>
  </w:style>
  <w:style w:type="character" w:customStyle="1" w:styleId="Char">
    <w:name w:val="样式 页眉 Char"/>
    <w:link w:val="a"/>
    <w:locked/>
    <w:rsid w:val="00DA5EE8"/>
    <w:rPr>
      <w:rFonts w:ascii="Arial" w:eastAsia="Arial" w:hAnsi="Arial" w:cs="Arial"/>
      <w:b/>
      <w:bCs/>
      <w:noProof/>
      <w:lang w:val="en-GB"/>
    </w:rPr>
  </w:style>
  <w:style w:type="paragraph" w:customStyle="1" w:styleId="a">
    <w:name w:val="样式 页眉"/>
    <w:basedOn w:val="Header"/>
    <w:link w:val="Char"/>
    <w:rsid w:val="00DA5EE8"/>
    <w:pPr>
      <w:widowControl w:val="0"/>
      <w:tabs>
        <w:tab w:val="clear" w:pos="4513"/>
        <w:tab w:val="clear" w:pos="9026"/>
      </w:tabs>
      <w:overflowPunct w:val="0"/>
      <w:autoSpaceDE w:val="0"/>
      <w:autoSpaceDN w:val="0"/>
      <w:adjustRightInd w:val="0"/>
    </w:pPr>
    <w:rPr>
      <w:rFonts w:ascii="Arial" w:eastAsia="Arial" w:hAnsi="Arial" w:cs="Arial"/>
      <w:b/>
      <w:bCs/>
      <w:noProof/>
      <w:sz w:val="22"/>
      <w:lang w:val="en-GB"/>
    </w:rPr>
  </w:style>
  <w:style w:type="paragraph" w:customStyle="1" w:styleId="MediumGrid21">
    <w:name w:val="Medium Grid 21"/>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DA5EE8"/>
    <w:pPr>
      <w:widowControl w:val="0"/>
      <w:overflowPunct w:val="0"/>
      <w:autoSpaceDE w:val="0"/>
      <w:autoSpaceDN w:val="0"/>
      <w:adjustRightInd w:val="0"/>
      <w:spacing w:after="120" w:line="240" w:lineRule="atLeast"/>
      <w:ind w:left="1260" w:hanging="551"/>
    </w:pPr>
    <w:rPr>
      <w:rFonts w:ascii="Arial" w:eastAsia="Yu Mincho" w:hAnsi="Arial" w:cs="Times New Roman"/>
      <w:b/>
      <w:sz w:val="22"/>
      <w:szCs w:val="20"/>
      <w:lang w:val="en-GB"/>
    </w:rPr>
  </w:style>
  <w:style w:type="paragraph" w:customStyle="1" w:styleId="HE">
    <w:name w:val="HE"/>
    <w:basedOn w:val="Normal"/>
    <w:uiPriority w:val="99"/>
    <w:rsid w:val="00DA5EE8"/>
    <w:pPr>
      <w:overflowPunct w:val="0"/>
      <w:autoSpaceDE w:val="0"/>
      <w:autoSpaceDN w:val="0"/>
      <w:adjustRightInd w:val="0"/>
      <w:spacing w:after="180" w:line="240" w:lineRule="auto"/>
    </w:pPr>
    <w:rPr>
      <w:rFonts w:ascii="Arial" w:eastAsia="Yu Mincho" w:hAnsi="Arial" w:cs="Times New Roman"/>
      <w:b/>
      <w:szCs w:val="20"/>
      <w:lang w:val="en-GB"/>
    </w:rPr>
  </w:style>
  <w:style w:type="paragraph" w:customStyle="1" w:styleId="tah">
    <w:name w:val="tah"/>
    <w:basedOn w:val="Normal"/>
    <w:uiPriority w:val="99"/>
    <w:rsid w:val="00DA5EE8"/>
    <w:pPr>
      <w:spacing w:before="100" w:beforeAutospacing="1" w:after="100" w:afterAutospacing="1" w:line="240" w:lineRule="auto"/>
    </w:pPr>
    <w:rPr>
      <w:rFonts w:eastAsia="Calibri" w:cs="Times New Roman"/>
      <w:sz w:val="24"/>
      <w:szCs w:val="24"/>
    </w:rPr>
  </w:style>
  <w:style w:type="paragraph" w:customStyle="1" w:styleId="tal0">
    <w:name w:val="tal"/>
    <w:basedOn w:val="Normal"/>
    <w:uiPriority w:val="99"/>
    <w:rsid w:val="00DA5EE8"/>
    <w:pPr>
      <w:spacing w:before="100" w:beforeAutospacing="1" w:after="100" w:afterAutospacing="1" w:line="240" w:lineRule="auto"/>
    </w:pPr>
    <w:rPr>
      <w:rFonts w:eastAsia="Calibri" w:cs="Times New Roman"/>
      <w:sz w:val="24"/>
      <w:szCs w:val="24"/>
    </w:rPr>
  </w:style>
  <w:style w:type="character" w:customStyle="1" w:styleId="TOC5Char">
    <w:name w:val="TOC 5 Char"/>
    <w:aliases w:val="Proposal Char"/>
    <w:basedOn w:val="DefaultParagraphFont"/>
    <w:link w:val="TOC5"/>
    <w:uiPriority w:val="99"/>
    <w:locked/>
    <w:rsid w:val="00DA5EE8"/>
    <w:rPr>
      <w:rFonts w:ascii="Times New Roman" w:hAnsi="Times New Roman"/>
      <w:b/>
      <w:sz w:val="20"/>
    </w:rPr>
  </w:style>
  <w:style w:type="character" w:customStyle="1" w:styleId="TOC4Char">
    <w:name w:val="TOC 4 Char"/>
    <w:aliases w:val="Observation Char"/>
    <w:basedOn w:val="DefaultParagraphFont"/>
    <w:link w:val="TOC4"/>
    <w:uiPriority w:val="99"/>
    <w:locked/>
    <w:rsid w:val="00DA5EE8"/>
    <w:rPr>
      <w:rFonts w:ascii="Times New Roman" w:hAnsi="Times New Roman"/>
      <w:sz w:val="20"/>
    </w:rPr>
  </w:style>
  <w:style w:type="character" w:styleId="FootnoteReference">
    <w:name w:val="footnote reference"/>
    <w:semiHidden/>
    <w:unhideWhenUsed/>
    <w:rsid w:val="00DA5EE8"/>
    <w:rPr>
      <w:b/>
      <w:bCs w:val="0"/>
      <w:position w:val="6"/>
      <w:sz w:val="16"/>
    </w:rPr>
  </w:style>
  <w:style w:type="character" w:styleId="EndnoteReference">
    <w:name w:val="endnote reference"/>
    <w:semiHidden/>
    <w:unhideWhenUsed/>
    <w:rsid w:val="00DA5EE8"/>
    <w:rPr>
      <w:vertAlign w:val="superscript"/>
    </w:rPr>
  </w:style>
  <w:style w:type="character" w:styleId="SubtleReference">
    <w:name w:val="Subtle Reference"/>
    <w:uiPriority w:val="31"/>
    <w:qFormat/>
    <w:rsid w:val="00DA5EE8"/>
    <w:rPr>
      <w:smallCaps/>
      <w:color w:val="C0504D"/>
      <w:u w:val="single"/>
    </w:rPr>
  </w:style>
  <w:style w:type="character" w:customStyle="1" w:styleId="ZGSM">
    <w:name w:val="ZGSM"/>
    <w:rsid w:val="00DA5EE8"/>
  </w:style>
  <w:style w:type="paragraph" w:customStyle="1" w:styleId="TAH0">
    <w:name w:val="TAH"/>
    <w:basedOn w:val="TAC"/>
    <w:link w:val="TAHCar"/>
    <w:qFormat/>
    <w:rsid w:val="00DA5EE8"/>
    <w:rPr>
      <w:b/>
    </w:rPr>
  </w:style>
  <w:style w:type="character" w:customStyle="1" w:styleId="TAHCar">
    <w:name w:val="TAH Car"/>
    <w:link w:val="TAH0"/>
    <w:qFormat/>
    <w:locked/>
    <w:rsid w:val="00DA5EE8"/>
    <w:rPr>
      <w:rFonts w:ascii="Arial" w:hAnsi="Arial" w:cs="Arial"/>
      <w:b/>
      <w:sz w:val="18"/>
      <w:lang w:val="x-none"/>
    </w:rPr>
  </w:style>
  <w:style w:type="character" w:customStyle="1" w:styleId="Char0">
    <w:name w:val="批注主题 Char"/>
    <w:basedOn w:val="CommentTextChar"/>
    <w:rsid w:val="00DA5EE8"/>
    <w:rPr>
      <w:rFonts w:ascii="Times New Roman" w:eastAsia="SimSun" w:hAnsi="Times New Roman" w:cs="Times New Roman"/>
      <w:sz w:val="20"/>
      <w:szCs w:val="20"/>
      <w:lang w:val="en-GB" w:eastAsia="en-US"/>
    </w:rPr>
  </w:style>
  <w:style w:type="character" w:customStyle="1" w:styleId="TALCar">
    <w:name w:val="TAL Car"/>
    <w:qFormat/>
    <w:locked/>
    <w:rsid w:val="00DA5EE8"/>
    <w:rPr>
      <w:rFonts w:ascii="Arial" w:hAnsi="Arial" w:cs="Arial" w:hint="default"/>
      <w:sz w:val="18"/>
      <w:szCs w:val="18"/>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EE8"/>
    <w:rPr>
      <w:rFonts w:ascii="Times New Roman" w:eastAsia="Times New Roman" w:hAnsi="Times New Roman" w:cs="Times New Roman" w:hint="default"/>
      <w:b/>
      <w:bCs w:val="0"/>
      <w:lang w:val="en-GB" w:eastAsia="en-US"/>
    </w:rPr>
  </w:style>
  <w:style w:type="character" w:customStyle="1" w:styleId="UnresolvedMention1">
    <w:name w:val="Unresolved Mention1"/>
    <w:uiPriority w:val="99"/>
    <w:semiHidden/>
    <w:rsid w:val="00DA5EE8"/>
    <w:rPr>
      <w:color w:val="808080"/>
      <w:shd w:val="clear" w:color="auto" w:fill="E6E6E6"/>
    </w:rPr>
  </w:style>
  <w:style w:type="character" w:customStyle="1" w:styleId="texhtml">
    <w:name w:val="texhtml"/>
    <w:basedOn w:val="DefaultParagraphFont"/>
    <w:rsid w:val="00DA5EE8"/>
  </w:style>
  <w:style w:type="character" w:customStyle="1" w:styleId="apple-converted-space">
    <w:name w:val="apple-converted-space"/>
    <w:basedOn w:val="DefaultParagraphFont"/>
    <w:rsid w:val="00DA5EE8"/>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uiPriority w:val="99"/>
    <w:semiHidden/>
    <w:rsid w:val="00DA5EE8"/>
    <w:rPr>
      <w:rFonts w:ascii="Arial" w:eastAsia="SimSun" w:hAnsi="Arial" w:cs="Times New Roman"/>
      <w:b/>
      <w:noProof/>
      <w:sz w:val="18"/>
      <w:szCs w:val="20"/>
      <w:lang w:val="en-GB" w:eastAsia="sv-SE"/>
    </w:rPr>
  </w:style>
  <w:style w:type="paragraph" w:customStyle="1" w:styleId="NF">
    <w:name w:val="NF"/>
    <w:basedOn w:val="NO"/>
    <w:rsid w:val="00DA5EE8"/>
    <w:pPr>
      <w:keepNext/>
      <w:spacing w:after="0"/>
    </w:pPr>
    <w:rPr>
      <w:rFonts w:ascii="Arial" w:hAnsi="Arial"/>
      <w:sz w:val="18"/>
    </w:rPr>
  </w:style>
  <w:style w:type="paragraph" w:customStyle="1" w:styleId="TAR">
    <w:name w:val="TAR"/>
    <w:basedOn w:val="TAL"/>
    <w:rsid w:val="00DA5EE8"/>
    <w:pPr>
      <w:jc w:val="right"/>
    </w:pPr>
  </w:style>
  <w:style w:type="paragraph" w:customStyle="1" w:styleId="TB1">
    <w:name w:val="TB1"/>
    <w:basedOn w:val="Normal"/>
    <w:uiPriority w:val="99"/>
    <w:qFormat/>
    <w:rsid w:val="00A016EF"/>
    <w:pPr>
      <w:keepNext/>
      <w:keepLines/>
      <w:numPr>
        <w:numId w:val="34"/>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5AIRPNAIUNRU-1328258698-26831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https://nokia.sharepoint.com/sites/c5g/5gradio/_layouts/15/DocIdRedir.aspx?ID=5AIRPNAIUNRU-1328258698-26831</Url>
      <Description>5AIRPNAIUNRU-1328258698-26831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19</TotalTime>
  <Pages>6</Pages>
  <Words>1830</Words>
  <Characters>8018</Characters>
  <Application>Microsoft Office Word</Application>
  <DocSecurity>0</DocSecurity>
  <Lines>1002</Lines>
  <Paragraphs>615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20</cp:revision>
  <dcterms:created xsi:type="dcterms:W3CDTF">2023-09-27T18:13:00Z</dcterms:created>
  <dcterms:modified xsi:type="dcterms:W3CDTF">2023-09-27T18:27:00Z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68553d7c-2b99-4ff3-a49b-ef75110a88a2</vt:lpwstr>
  </property>
  <property fmtid="{D5CDD505-2E9C-101B-9397-08002B2CF9AE}" pid="11" name="MediaServiceImageTags">
    <vt:lpwstr/>
  </property>
</Properties>
</file>